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F5" w:rsidRDefault="005359F5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  <w:r>
        <w:rPr>
          <w:b/>
          <w:bCs/>
          <w:noProof/>
          <w:color w:val="0D0D0D" w:themeColor="text1" w:themeTint="F2"/>
          <w:lang w:val="ru-RU"/>
        </w:rPr>
        <w:drawing>
          <wp:inline distT="0" distB="0" distL="0" distR="0">
            <wp:extent cx="6480175" cy="9165736"/>
            <wp:effectExtent l="19050" t="0" r="0" b="0"/>
            <wp:docPr id="3" name="Рисунок 3" descr="F:\титул к раб прогр\родной язык сред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итул к раб прогр\родной язык средне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F5" w:rsidRDefault="005359F5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</w:p>
    <w:p w:rsidR="003A5D7F" w:rsidRPr="006D5404" w:rsidRDefault="003A5D7F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  <w:r w:rsidRPr="006D5404">
        <w:rPr>
          <w:b/>
          <w:bCs/>
          <w:color w:val="0D0D0D" w:themeColor="text1" w:themeTint="F2"/>
          <w:lang w:val="ru-RU"/>
        </w:rPr>
        <w:lastRenderedPageBreak/>
        <w:t>РАБОЧАЯ ПРОГРАММА</w:t>
      </w:r>
    </w:p>
    <w:p w:rsidR="00B97233" w:rsidRDefault="003A5D7F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  <w:r w:rsidRPr="006D5404">
        <w:rPr>
          <w:b/>
          <w:bCs/>
          <w:color w:val="0D0D0D" w:themeColor="text1" w:themeTint="F2"/>
          <w:lang w:val="ru-RU"/>
        </w:rPr>
        <w:t xml:space="preserve">по </w:t>
      </w:r>
      <w:r w:rsidR="00CA44FA" w:rsidRPr="00B97233">
        <w:rPr>
          <w:b/>
          <w:bCs/>
          <w:color w:val="0D0D0D" w:themeColor="text1" w:themeTint="F2"/>
          <w:lang w:val="ru-RU"/>
        </w:rPr>
        <w:t xml:space="preserve">русскому </w:t>
      </w:r>
      <w:r w:rsidR="00B97233" w:rsidRPr="00B97233">
        <w:rPr>
          <w:b/>
          <w:bCs/>
          <w:color w:val="0D0D0D" w:themeColor="text1" w:themeTint="F2"/>
          <w:lang w:val="ru-RU"/>
        </w:rPr>
        <w:t>родному языку</w:t>
      </w:r>
    </w:p>
    <w:p w:rsidR="003A5D7F" w:rsidRPr="009F2389" w:rsidRDefault="003A5D7F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9F2389">
        <w:rPr>
          <w:rFonts w:eastAsia="Calibri"/>
          <w:b/>
          <w:sz w:val="24"/>
          <w:szCs w:val="24"/>
          <w:lang w:val="ru-RU" w:eastAsia="en-US"/>
        </w:rPr>
        <w:t>ПОЯСНИТЕЛЬНАЯ ЗАПИСКА</w:t>
      </w:r>
    </w:p>
    <w:p w:rsidR="00B97233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Рабочая программа </w:t>
      </w:r>
      <w:r w:rsidR="00B97233" w:rsidRPr="009F2389">
        <w:rPr>
          <w:sz w:val="24"/>
          <w:szCs w:val="24"/>
          <w:lang w:val="ru-RU"/>
        </w:rPr>
        <w:t xml:space="preserve">по </w:t>
      </w:r>
      <w:r w:rsidR="00CA44FA" w:rsidRPr="009F2389">
        <w:rPr>
          <w:sz w:val="24"/>
          <w:szCs w:val="24"/>
          <w:lang w:val="ru-RU"/>
        </w:rPr>
        <w:t xml:space="preserve">русскому </w:t>
      </w:r>
      <w:r w:rsidR="00B97233" w:rsidRPr="009F2389">
        <w:rPr>
          <w:sz w:val="24"/>
          <w:szCs w:val="24"/>
          <w:lang w:val="ru-RU"/>
        </w:rPr>
        <w:t xml:space="preserve">родному языку для </w:t>
      </w:r>
      <w:r w:rsidRPr="009F2389">
        <w:rPr>
          <w:sz w:val="24"/>
          <w:szCs w:val="24"/>
          <w:lang w:val="ru-RU"/>
        </w:rPr>
        <w:t xml:space="preserve">учащихся </w:t>
      </w:r>
      <w:r w:rsidR="007C6CFB" w:rsidRPr="009F2389">
        <w:rPr>
          <w:sz w:val="24"/>
          <w:szCs w:val="24"/>
          <w:lang w:val="ru-RU"/>
        </w:rPr>
        <w:t>10</w:t>
      </w:r>
      <w:r w:rsidR="005359F5">
        <w:rPr>
          <w:sz w:val="24"/>
          <w:szCs w:val="24"/>
          <w:lang w:val="ru-RU"/>
        </w:rPr>
        <w:t>-11</w:t>
      </w:r>
      <w:r w:rsidRPr="009F2389">
        <w:rPr>
          <w:sz w:val="24"/>
          <w:szCs w:val="24"/>
          <w:lang w:val="ru-RU"/>
        </w:rPr>
        <w:t xml:space="preserve"> класса </w:t>
      </w:r>
      <w:r w:rsidR="005E6811" w:rsidRPr="009F2389">
        <w:rPr>
          <w:sz w:val="24"/>
          <w:szCs w:val="24"/>
          <w:lang w:val="ru-RU"/>
        </w:rPr>
        <w:t xml:space="preserve">составлена в соответствии с требованиями </w:t>
      </w:r>
      <w:r w:rsidR="001A2485" w:rsidRPr="009F2389">
        <w:rPr>
          <w:sz w:val="24"/>
          <w:szCs w:val="24"/>
          <w:lang w:val="ru-RU"/>
        </w:rPr>
        <w:t>ф</w:t>
      </w:r>
      <w:r w:rsidR="00B97233" w:rsidRPr="009F2389">
        <w:rPr>
          <w:sz w:val="24"/>
          <w:szCs w:val="24"/>
          <w:lang w:val="ru-RU"/>
        </w:rPr>
        <w:t xml:space="preserve">едерального государственного образовательного стандарта среднего общего образования (Приказ </w:t>
      </w:r>
      <w:proofErr w:type="spellStart"/>
      <w:r w:rsidR="00B97233" w:rsidRPr="009F2389">
        <w:rPr>
          <w:sz w:val="24"/>
          <w:szCs w:val="24"/>
          <w:lang w:val="ru-RU"/>
        </w:rPr>
        <w:t>Минобрнауки</w:t>
      </w:r>
      <w:proofErr w:type="spellEnd"/>
      <w:r w:rsidR="00B97233" w:rsidRPr="009F2389">
        <w:rPr>
          <w:sz w:val="24"/>
          <w:szCs w:val="24"/>
          <w:lang w:val="ru-RU"/>
        </w:rPr>
        <w:t xml:space="preserve"> РФ № 413 от 17.05.2012 г.)</w:t>
      </w:r>
      <w:r w:rsidR="00CF06D9" w:rsidRPr="009F2389">
        <w:rPr>
          <w:sz w:val="24"/>
          <w:szCs w:val="24"/>
          <w:lang w:val="ru-RU"/>
        </w:rPr>
        <w:t>, учебным планом школы.</w:t>
      </w:r>
    </w:p>
    <w:p w:rsidR="005E6811" w:rsidRPr="009F2389" w:rsidRDefault="005E6811" w:rsidP="009F2389">
      <w:pPr>
        <w:spacing w:line="276" w:lineRule="auto"/>
        <w:ind w:firstLine="567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9F2389">
        <w:rPr>
          <w:rFonts w:eastAsiaTheme="minorHAnsi"/>
          <w:b/>
          <w:sz w:val="24"/>
          <w:szCs w:val="24"/>
          <w:lang w:val="ru-RU" w:eastAsia="en-US"/>
        </w:rPr>
        <w:t>Место предмета в учебном плане</w:t>
      </w:r>
    </w:p>
    <w:p w:rsidR="001A2485" w:rsidRPr="009F2389" w:rsidRDefault="00C43C61" w:rsidP="009F2389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 xml:space="preserve">Программа </w:t>
      </w:r>
      <w:r w:rsidR="00C94755" w:rsidRPr="009F2389">
        <w:rPr>
          <w:rFonts w:eastAsia="Calibri"/>
          <w:sz w:val="24"/>
          <w:szCs w:val="24"/>
          <w:lang w:val="ru-RU" w:eastAsia="en-US"/>
        </w:rPr>
        <w:t>предмета</w:t>
      </w:r>
      <w:r w:rsidRPr="009F2389">
        <w:rPr>
          <w:rFonts w:eastAsia="Calibri"/>
          <w:sz w:val="24"/>
          <w:szCs w:val="24"/>
          <w:lang w:val="ru-RU" w:eastAsia="en-US"/>
        </w:rPr>
        <w:t xml:space="preserve"> «</w:t>
      </w:r>
      <w:r w:rsidR="00E05BB4" w:rsidRPr="009F2389">
        <w:rPr>
          <w:rFonts w:eastAsia="Calibri"/>
          <w:sz w:val="24"/>
          <w:szCs w:val="24"/>
          <w:lang w:val="ru-RU" w:eastAsia="en-US"/>
        </w:rPr>
        <w:t>Русский родной язык</w:t>
      </w:r>
      <w:r w:rsidRPr="009F2389">
        <w:rPr>
          <w:rFonts w:eastAsia="Calibri"/>
          <w:sz w:val="24"/>
          <w:szCs w:val="24"/>
          <w:lang w:val="ru-RU" w:eastAsia="en-US"/>
        </w:rPr>
        <w:t>» в 10</w:t>
      </w:r>
      <w:r w:rsidR="005359F5">
        <w:rPr>
          <w:rFonts w:eastAsia="Calibri"/>
          <w:sz w:val="24"/>
          <w:szCs w:val="24"/>
          <w:lang w:val="ru-RU" w:eastAsia="en-US"/>
        </w:rPr>
        <w:t>-11</w:t>
      </w:r>
      <w:r w:rsidRPr="009F2389">
        <w:rPr>
          <w:rFonts w:eastAsia="Calibri"/>
          <w:sz w:val="24"/>
          <w:szCs w:val="24"/>
          <w:lang w:val="ru-RU" w:eastAsia="en-US"/>
        </w:rPr>
        <w:t xml:space="preserve"> класс</w:t>
      </w:r>
      <w:r w:rsidR="005359F5">
        <w:rPr>
          <w:rFonts w:eastAsia="Calibri"/>
          <w:sz w:val="24"/>
          <w:szCs w:val="24"/>
          <w:lang w:val="ru-RU" w:eastAsia="en-US"/>
        </w:rPr>
        <w:t>ах</w:t>
      </w:r>
      <w:r w:rsidRPr="009F2389">
        <w:rPr>
          <w:rFonts w:eastAsia="Calibri"/>
          <w:sz w:val="24"/>
          <w:szCs w:val="24"/>
          <w:lang w:val="ru-RU" w:eastAsia="en-US"/>
        </w:rPr>
        <w:t xml:space="preserve"> рассчитана на </w:t>
      </w:r>
      <w:r w:rsidR="005359F5">
        <w:rPr>
          <w:rFonts w:eastAsia="Calibri"/>
          <w:sz w:val="24"/>
          <w:szCs w:val="24"/>
          <w:lang w:val="ru-RU" w:eastAsia="en-US"/>
        </w:rPr>
        <w:t>68</w:t>
      </w:r>
      <w:r w:rsidRPr="009F2389">
        <w:rPr>
          <w:rFonts w:eastAsia="Calibri"/>
          <w:sz w:val="24"/>
          <w:szCs w:val="24"/>
          <w:lang w:val="ru-RU" w:eastAsia="en-US"/>
        </w:rPr>
        <w:t xml:space="preserve"> учебных час</w:t>
      </w:r>
      <w:r w:rsidR="005359F5">
        <w:rPr>
          <w:rFonts w:eastAsia="Calibri"/>
          <w:sz w:val="24"/>
          <w:szCs w:val="24"/>
          <w:lang w:val="ru-RU" w:eastAsia="en-US"/>
        </w:rPr>
        <w:t>ов</w:t>
      </w:r>
      <w:r w:rsidRPr="009F2389">
        <w:rPr>
          <w:rFonts w:eastAsia="Calibri"/>
          <w:sz w:val="24"/>
          <w:szCs w:val="24"/>
          <w:lang w:val="ru-RU" w:eastAsia="en-US"/>
        </w:rPr>
        <w:t xml:space="preserve"> (из расчета 1 час в неделю).</w:t>
      </w:r>
    </w:p>
    <w:p w:rsidR="001A2485" w:rsidRPr="009F2389" w:rsidRDefault="00E05BB4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Содержание программы ориентировано на сопровождение и поддержку основного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>курса русского языка и направлено на достижение результатов освоения основной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>образовательной программы основного общего образования по русскому языку, заданных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 xml:space="preserve">соответствующим федеральным государственным образовательным стандартом. </w:t>
      </w:r>
    </w:p>
    <w:p w:rsidR="004B49B0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b/>
          <w:bCs/>
          <w:i/>
          <w:sz w:val="24"/>
          <w:szCs w:val="24"/>
          <w:lang w:val="ru-RU"/>
        </w:rPr>
        <w:t>Цел</w:t>
      </w:r>
      <w:r w:rsidR="001A2485" w:rsidRPr="009F2389">
        <w:rPr>
          <w:b/>
          <w:bCs/>
          <w:i/>
          <w:sz w:val="24"/>
          <w:szCs w:val="24"/>
          <w:lang w:val="ru-RU"/>
        </w:rPr>
        <w:t>и</w:t>
      </w:r>
      <w:r w:rsidRPr="009F2389">
        <w:rPr>
          <w:i/>
          <w:sz w:val="24"/>
          <w:szCs w:val="24"/>
          <w:lang w:val="ru-RU"/>
        </w:rPr>
        <w:t>:</w:t>
      </w:r>
      <w:r w:rsidRPr="009F2389">
        <w:rPr>
          <w:sz w:val="24"/>
          <w:szCs w:val="24"/>
          <w:lang w:val="ru-RU"/>
        </w:rPr>
        <w:t xml:space="preserve"> 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A5D7F" w:rsidRPr="009F2389" w:rsidRDefault="003A5D7F" w:rsidP="009F238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238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</w:t>
      </w:r>
      <w:r w:rsidRPr="009F2389">
        <w:rPr>
          <w:sz w:val="24"/>
          <w:szCs w:val="24"/>
          <w:lang w:val="ru-RU"/>
        </w:rPr>
        <w:lastRenderedPageBreak/>
        <w:t xml:space="preserve">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A846F4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1235B" w:rsidRPr="009F2389" w:rsidRDefault="0071235B" w:rsidP="0071235B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b/>
          <w:i/>
          <w:sz w:val="24"/>
          <w:szCs w:val="24"/>
          <w:lang w:val="ru-RU" w:eastAsia="en-US"/>
        </w:rPr>
        <w:t>Методы работы:</w:t>
      </w:r>
      <w:r w:rsidRPr="009F2389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9F2389">
        <w:rPr>
          <w:rFonts w:eastAsia="Calibri"/>
          <w:sz w:val="24"/>
          <w:szCs w:val="24"/>
          <w:lang w:val="ru-RU" w:eastAsia="en-US"/>
        </w:rPr>
        <w:t xml:space="preserve">поисковый, проблемный, исследовательский, творческий. </w:t>
      </w:r>
    </w:p>
    <w:p w:rsidR="0071235B" w:rsidRPr="009F2389" w:rsidRDefault="0071235B" w:rsidP="0071235B">
      <w:pPr>
        <w:spacing w:line="276" w:lineRule="auto"/>
        <w:ind w:firstLine="567"/>
        <w:jc w:val="both"/>
        <w:rPr>
          <w:b/>
          <w:bCs/>
          <w:sz w:val="24"/>
          <w:szCs w:val="24"/>
          <w:shd w:val="clear" w:color="auto" w:fill="FFFFFF"/>
          <w:lang w:val="ru-RU"/>
        </w:rPr>
      </w:pPr>
      <w:r w:rsidRPr="009F2389">
        <w:rPr>
          <w:rFonts w:eastAsia="Arial Unicode MS"/>
          <w:bCs/>
          <w:iCs/>
          <w:sz w:val="24"/>
          <w:szCs w:val="24"/>
          <w:shd w:val="clear" w:color="auto" w:fill="FFFFFF"/>
          <w:lang w:val="ru-RU"/>
        </w:rPr>
        <w:t>В обучении используются следующие</w:t>
      </w:r>
      <w:r w:rsidRPr="009F2389">
        <w:rPr>
          <w:rFonts w:eastAsia="Arial Unicode MS"/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 технологии: </w:t>
      </w:r>
      <w:r w:rsidRPr="009F2389">
        <w:rPr>
          <w:sz w:val="24"/>
          <w:szCs w:val="24"/>
          <w:lang w:val="ru-RU"/>
        </w:rPr>
        <w:t>личностно-ориентированного обучения</w:t>
      </w:r>
      <w:r w:rsidRPr="00A17C27">
        <w:rPr>
          <w:sz w:val="24"/>
          <w:szCs w:val="24"/>
          <w:lang w:val="ru-RU"/>
        </w:rPr>
        <w:t xml:space="preserve">, обучения в сотрудничестве, проблемного </w:t>
      </w:r>
      <w:r w:rsidRPr="00A17C27">
        <w:rPr>
          <w:bCs/>
          <w:sz w:val="24"/>
          <w:szCs w:val="24"/>
          <w:shd w:val="clear" w:color="auto" w:fill="FFFFFF"/>
          <w:lang w:val="ru-RU"/>
        </w:rPr>
        <w:t>обучения,</w:t>
      </w:r>
      <w:r w:rsidRPr="00A17C27">
        <w:rPr>
          <w:sz w:val="24"/>
          <w:szCs w:val="24"/>
          <w:lang w:val="ru-RU"/>
        </w:rPr>
        <w:t xml:space="preserve"> развития исследовательских навыков, информационно-коммуникационные, </w:t>
      </w:r>
      <w:proofErr w:type="spellStart"/>
      <w:r w:rsidRPr="00A17C27">
        <w:rPr>
          <w:sz w:val="24"/>
          <w:szCs w:val="24"/>
          <w:lang w:val="ru-RU"/>
        </w:rPr>
        <w:t>здоровьесбе</w:t>
      </w:r>
      <w:r w:rsidRPr="009F2389">
        <w:rPr>
          <w:sz w:val="24"/>
          <w:szCs w:val="24"/>
          <w:lang w:val="ru-RU"/>
        </w:rPr>
        <w:t>гающие</w:t>
      </w:r>
      <w:proofErr w:type="spellEnd"/>
      <w:r w:rsidRPr="00A17C27">
        <w:rPr>
          <w:b/>
          <w:bCs/>
          <w:sz w:val="24"/>
          <w:szCs w:val="24"/>
          <w:shd w:val="clear" w:color="auto" w:fill="FFFFFF"/>
          <w:lang w:val="ru-RU"/>
        </w:rPr>
        <w:t>.</w:t>
      </w:r>
    </w:p>
    <w:p w:rsidR="00127553" w:rsidRPr="00127553" w:rsidRDefault="00127553" w:rsidP="00127553">
      <w:pPr>
        <w:ind w:firstLine="567"/>
        <w:rPr>
          <w:b/>
          <w:bCs/>
          <w:i/>
          <w:sz w:val="24"/>
          <w:szCs w:val="24"/>
          <w:lang w:val="ru-RU"/>
        </w:rPr>
      </w:pPr>
      <w:r w:rsidRPr="00127553">
        <w:rPr>
          <w:b/>
          <w:bCs/>
          <w:i/>
          <w:sz w:val="24"/>
          <w:szCs w:val="24"/>
          <w:lang w:val="ru-RU"/>
        </w:rPr>
        <w:t>Виды деятельности учащихся на уроке:</w:t>
      </w:r>
    </w:p>
    <w:p w:rsidR="005A100A" w:rsidRDefault="00127553" w:rsidP="00127553">
      <w:pPr>
        <w:rPr>
          <w:sz w:val="24"/>
          <w:szCs w:val="24"/>
          <w:lang w:val="ru-RU"/>
        </w:rPr>
      </w:pPr>
      <w:r w:rsidRPr="00127553">
        <w:rPr>
          <w:sz w:val="24"/>
          <w:szCs w:val="24"/>
          <w:lang w:val="ru-RU"/>
        </w:rPr>
        <w:t xml:space="preserve">-анализ языковых единиц с точки зрения правильности, точности и уместности их употребления; </w:t>
      </w:r>
      <w:r w:rsidRPr="00127553">
        <w:rPr>
          <w:sz w:val="24"/>
          <w:szCs w:val="24"/>
          <w:lang w:val="ru-RU"/>
        </w:rPr>
        <w:br/>
        <w:t>- разные виды чтения в зависимости от коммуникативной задачи и характера текста;</w:t>
      </w:r>
      <w:r w:rsidRPr="00127553">
        <w:rPr>
          <w:sz w:val="24"/>
          <w:szCs w:val="24"/>
          <w:lang w:val="ru-RU"/>
        </w:rPr>
        <w:br/>
        <w:t>- работа с различными информационными источниками, конспектирование</w:t>
      </w:r>
    </w:p>
    <w:p w:rsidR="005A100A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работа с различными словарями;</w:t>
      </w:r>
    </w:p>
    <w:p w:rsidR="005A100A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индивидуальные сообщения;</w:t>
      </w:r>
    </w:p>
    <w:p w:rsidR="00127553" w:rsidRPr="00127553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выполнение упражнений</w:t>
      </w:r>
      <w:r w:rsidR="00127553" w:rsidRPr="00127553">
        <w:rPr>
          <w:sz w:val="24"/>
          <w:szCs w:val="24"/>
          <w:lang w:val="ru-RU"/>
        </w:rPr>
        <w:t>.</w:t>
      </w:r>
    </w:p>
    <w:p w:rsidR="00127553" w:rsidRPr="00127553" w:rsidRDefault="00127553" w:rsidP="00127553">
      <w:pPr>
        <w:ind w:firstLine="567"/>
        <w:jc w:val="both"/>
        <w:rPr>
          <w:b/>
          <w:i/>
          <w:sz w:val="24"/>
          <w:szCs w:val="24"/>
          <w:lang w:val="ru-RU" w:eastAsia="en-US"/>
        </w:rPr>
      </w:pPr>
      <w:r w:rsidRPr="00127553">
        <w:rPr>
          <w:b/>
          <w:i/>
          <w:sz w:val="24"/>
          <w:szCs w:val="24"/>
          <w:lang w:val="ru-RU" w:eastAsia="en-US"/>
        </w:rPr>
        <w:t>Виды и формы контроля:</w:t>
      </w:r>
    </w:p>
    <w:p w:rsidR="00127553" w:rsidRPr="00127553" w:rsidRDefault="00127553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>тестовые работы;</w:t>
      </w:r>
    </w:p>
    <w:p w:rsidR="005A100A" w:rsidRDefault="00127553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 xml:space="preserve"> индивидуальные и групповые задания дифференцированного характер</w:t>
      </w:r>
      <w:r w:rsidR="005A100A">
        <w:rPr>
          <w:sz w:val="24"/>
          <w:szCs w:val="24"/>
          <w:lang w:val="ru-RU" w:eastAsia="en-US"/>
        </w:rPr>
        <w:t>а;</w:t>
      </w:r>
    </w:p>
    <w:p w:rsidR="00127553" w:rsidRPr="00127553" w:rsidRDefault="005A100A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5A100A">
        <w:rPr>
          <w:sz w:val="24"/>
          <w:szCs w:val="24"/>
          <w:lang w:val="ru-RU" w:eastAsia="en-US"/>
        </w:rPr>
        <w:t>выполнение проектных и исследовательских заданий</w:t>
      </w:r>
      <w:r w:rsidR="00127553" w:rsidRPr="00127553">
        <w:rPr>
          <w:sz w:val="24"/>
          <w:szCs w:val="24"/>
          <w:lang w:val="ru-RU" w:eastAsia="en-US"/>
        </w:rPr>
        <w:t>.</w:t>
      </w:r>
    </w:p>
    <w:p w:rsidR="00FF1461" w:rsidRPr="009F2389" w:rsidRDefault="00FF14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FF1461" w:rsidRPr="009F2389" w:rsidRDefault="00FF14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Содержание курса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культура (</w:t>
      </w:r>
      <w:r w:rsidR="005359F5">
        <w:rPr>
          <w:rFonts w:eastAsiaTheme="minorHAnsi"/>
          <w:b/>
          <w:sz w:val="24"/>
          <w:szCs w:val="24"/>
          <w:lang w:val="ru-RU" w:eastAsia="en-US"/>
        </w:rPr>
        <w:t>24</w:t>
      </w:r>
      <w:r w:rsidRPr="00B37FAD">
        <w:rPr>
          <w:rFonts w:eastAsiaTheme="minorHAnsi"/>
          <w:b/>
          <w:sz w:val="24"/>
          <w:szCs w:val="24"/>
          <w:lang w:val="ru-RU" w:eastAsia="en-US"/>
        </w:rPr>
        <w:t xml:space="preserve"> ч</w:t>
      </w:r>
      <w:r w:rsidRPr="00B37FAD">
        <w:rPr>
          <w:rFonts w:eastAsiaTheme="minorHAnsi"/>
          <w:sz w:val="24"/>
          <w:szCs w:val="24"/>
          <w:lang w:val="ru-RU" w:eastAsia="en-US"/>
        </w:rPr>
        <w:t>) 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Культура речи (</w:t>
      </w:r>
      <w:r w:rsidR="005359F5">
        <w:rPr>
          <w:rFonts w:eastAsiaTheme="minorHAnsi"/>
          <w:b/>
          <w:sz w:val="24"/>
          <w:szCs w:val="24"/>
          <w:lang w:val="ru-RU" w:eastAsia="en-US"/>
        </w:rPr>
        <w:t>24</w:t>
      </w:r>
      <w:r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художественный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 приѐм.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благодаря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</w:t>
      </w:r>
      <w:proofErr w:type="spellStart"/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Интернет-переписки</w:t>
      </w:r>
      <w:proofErr w:type="spellEnd"/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</w:t>
      </w:r>
      <w:r w:rsidR="005359F5">
        <w:rPr>
          <w:rFonts w:eastAsiaTheme="minorHAnsi"/>
          <w:b/>
          <w:sz w:val="24"/>
          <w:szCs w:val="24"/>
          <w:lang w:val="ru-RU" w:eastAsia="en-US"/>
        </w:rPr>
        <w:t>2</w:t>
      </w:r>
      <w:r w:rsidRPr="00B37FAD">
        <w:rPr>
          <w:rFonts w:eastAsiaTheme="minorHAnsi"/>
          <w:b/>
          <w:sz w:val="24"/>
          <w:szCs w:val="24"/>
          <w:lang w:val="ru-RU" w:eastAsia="en-US"/>
        </w:rPr>
        <w:t>0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Pr="009F2389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5A6451" w:rsidRPr="009F2389" w:rsidRDefault="00C43C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Учебно-тематический план курса</w:t>
      </w:r>
    </w:p>
    <w:p w:rsidR="00B37FAD" w:rsidRPr="009F2389" w:rsidRDefault="00B37FAD" w:rsidP="009F2389">
      <w:pPr>
        <w:spacing w:line="276" w:lineRule="auto"/>
        <w:jc w:val="center"/>
        <w:rPr>
          <w:rFonts w:eastAsiaTheme="minorHAnsi"/>
          <w:b/>
          <w:spacing w:val="3"/>
          <w:sz w:val="16"/>
          <w:szCs w:val="16"/>
          <w:lang w:val="ru-RU" w:eastAsia="en-US"/>
        </w:rPr>
      </w:pPr>
    </w:p>
    <w:tbl>
      <w:tblPr>
        <w:tblStyle w:val="a6"/>
        <w:tblW w:w="9361" w:type="dxa"/>
        <w:jc w:val="center"/>
        <w:tblInd w:w="-1119" w:type="dxa"/>
        <w:tblLook w:val="01E0"/>
      </w:tblPr>
      <w:tblGrid>
        <w:gridCol w:w="7093"/>
        <w:gridCol w:w="2268"/>
      </w:tblGrid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24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C43C61" w:rsidP="009F238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C43C61" w:rsidRPr="009F2389" w:rsidRDefault="00C43C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C43C61" w:rsidRDefault="00C43C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 xml:space="preserve">Требования к результатам освоения программы </w:t>
      </w:r>
      <w:r w:rsidRPr="009F2389">
        <w:rPr>
          <w:b/>
          <w:sz w:val="24"/>
          <w:szCs w:val="24"/>
          <w:lang w:val="ru-RU" w:eastAsia="en-US"/>
        </w:rPr>
        <w:t xml:space="preserve">курса </w:t>
      </w:r>
    </w:p>
    <w:p w:rsidR="00E733E7" w:rsidRPr="00E733E7" w:rsidRDefault="00E733E7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91E29" w:rsidRPr="00D91E29" w:rsidRDefault="00D91E29" w:rsidP="009F2389">
      <w:pPr>
        <w:tabs>
          <w:tab w:val="left" w:pos="4201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8E08B0" w:rsidRPr="009F238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lastRenderedPageBreak/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E08B0" w:rsidRPr="009F2389" w:rsidRDefault="008E08B0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E08B0" w:rsidRPr="00D91E29" w:rsidRDefault="008E08B0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91E29" w:rsidRPr="00D91E29" w:rsidRDefault="00D91E29" w:rsidP="009F2389">
      <w:pPr>
        <w:spacing w:line="276" w:lineRule="auto"/>
        <w:ind w:left="567"/>
        <w:jc w:val="both"/>
        <w:rPr>
          <w:rFonts w:eastAsia="Calibri"/>
          <w:b/>
          <w:i/>
          <w:sz w:val="24"/>
          <w:szCs w:val="24"/>
          <w:lang w:val="ru-RU" w:eastAsia="en-US"/>
        </w:rPr>
      </w:pPr>
      <w:bookmarkStart w:id="0" w:name="100076"/>
      <w:bookmarkEnd w:id="0"/>
      <w:proofErr w:type="spellStart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</w:t>
      </w:r>
      <w:proofErr w:type="spellEnd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 xml:space="preserve">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>: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C0558" w:rsidRPr="00D91E29" w:rsidRDefault="003C0558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C0558" w:rsidRPr="009F2389" w:rsidRDefault="00D91E29" w:rsidP="009F2389">
      <w:pPr>
        <w:spacing w:line="276" w:lineRule="auto"/>
        <w:ind w:left="567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 xml:space="preserve">: 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</w:t>
      </w:r>
      <w:r w:rsidR="00733258" w:rsidRPr="009F2389">
        <w:rPr>
          <w:bCs/>
          <w:sz w:val="24"/>
          <w:szCs w:val="24"/>
          <w:lang w:val="ru-RU" w:eastAsia="en-US"/>
        </w:rPr>
        <w:t xml:space="preserve"> </w:t>
      </w:r>
      <w:r w:rsidRPr="009F2389">
        <w:rPr>
          <w:bCs/>
          <w:sz w:val="24"/>
          <w:szCs w:val="24"/>
          <w:lang w:val="ru-RU" w:eastAsia="en-US"/>
        </w:rPr>
        <w:t>понимание роли заимствованной лексики в современном русском языке;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lastRenderedPageBreak/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</w:t>
      </w:r>
      <w:r w:rsidR="00733258" w:rsidRPr="009F2389">
        <w:rPr>
          <w:bCs/>
          <w:sz w:val="24"/>
          <w:szCs w:val="24"/>
          <w:lang w:val="ru-RU" w:eastAsia="en-US"/>
        </w:rPr>
        <w:t xml:space="preserve"> </w:t>
      </w:r>
      <w:r w:rsidRPr="009F2389">
        <w:rPr>
          <w:bCs/>
          <w:sz w:val="24"/>
          <w:szCs w:val="24"/>
          <w:lang w:val="ru-RU" w:eastAsia="en-US"/>
        </w:rPr>
        <w:t>норм русского речевого этикета;</w:t>
      </w:r>
    </w:p>
    <w:p w:rsidR="007332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 xml:space="preserve">понимание национальной специфики русского речевого этикета по сравнению с </w:t>
      </w:r>
      <w:r w:rsidR="00733258" w:rsidRPr="009F2389">
        <w:rPr>
          <w:bCs/>
          <w:sz w:val="24"/>
          <w:szCs w:val="24"/>
          <w:lang w:val="ru-RU" w:eastAsia="en-US"/>
        </w:rPr>
        <w:t>речевым этикетом других народов.</w:t>
      </w:r>
    </w:p>
    <w:p w:rsidR="003F044B" w:rsidRPr="009F2389" w:rsidRDefault="003F044B" w:rsidP="009F2389">
      <w:pPr>
        <w:pStyle w:val="a5"/>
        <w:spacing w:line="276" w:lineRule="auto"/>
        <w:ind w:left="502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Планируемые результаты освоения программы</w:t>
      </w:r>
    </w:p>
    <w:p w:rsidR="003F044B" w:rsidRPr="003F044B" w:rsidRDefault="003F044B" w:rsidP="009F2389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AE5F16" w:rsidRPr="009F2389" w:rsidRDefault="00AE5F16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3F044B" w:rsidRPr="003F044B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3F044B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2A2E48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2A2E48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распознавать источники крылатых слов и выражений (в рамках </w:t>
      </w:r>
      <w:proofErr w:type="gramStart"/>
      <w:r w:rsidRPr="009F2389">
        <w:rPr>
          <w:sz w:val="24"/>
          <w:szCs w:val="24"/>
          <w:lang w:val="ru-RU" w:eastAsia="en-US"/>
        </w:rPr>
        <w:t>изученного</w:t>
      </w:r>
      <w:proofErr w:type="gramEnd"/>
      <w:r w:rsidRPr="009F2389">
        <w:rPr>
          <w:sz w:val="24"/>
          <w:szCs w:val="24"/>
          <w:lang w:val="ru-RU" w:eastAsia="en-US"/>
        </w:rPr>
        <w:t>);</w:t>
      </w:r>
    </w:p>
    <w:p w:rsidR="00795A87" w:rsidRPr="009F2389" w:rsidRDefault="00795A87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51527A" w:rsidRPr="009F2389" w:rsidRDefault="0051527A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51527A" w:rsidRPr="009F2389" w:rsidRDefault="0051527A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</w:t>
      </w:r>
      <w:r w:rsidR="00FD5C34" w:rsidRPr="009F2389">
        <w:rPr>
          <w:sz w:val="24"/>
          <w:szCs w:val="24"/>
          <w:lang w:val="ru-RU" w:eastAsia="en-US"/>
        </w:rPr>
        <w:t xml:space="preserve"> и в ситуациях делового общения </w:t>
      </w:r>
      <w:r w:rsidRPr="009F2389">
        <w:rPr>
          <w:sz w:val="24"/>
          <w:szCs w:val="24"/>
          <w:lang w:val="ru-RU" w:eastAsia="en-US"/>
        </w:rPr>
        <w:t>этикетные формы и</w:t>
      </w:r>
      <w:r w:rsidR="00FD5C34" w:rsidRPr="009F2389">
        <w:rPr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>принципы этикетного общения, лежащие в</w:t>
      </w:r>
      <w:r w:rsidR="00FD5C34" w:rsidRPr="009F2389">
        <w:rPr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>основе национального русского речевого этикета;</w:t>
      </w:r>
    </w:p>
    <w:p w:rsidR="00FD5C34" w:rsidRPr="009F2389" w:rsidRDefault="00184DE1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  <w:r w:rsidR="0051527A" w:rsidRPr="009F2389">
        <w:rPr>
          <w:sz w:val="24"/>
          <w:szCs w:val="24"/>
          <w:lang w:val="ru-RU" w:eastAsia="en-US"/>
        </w:rPr>
        <w:t xml:space="preserve">• </w:t>
      </w:r>
    </w:p>
    <w:p w:rsidR="003F044B" w:rsidRPr="003F044B" w:rsidRDefault="003F044B" w:rsidP="009F2389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795A87" w:rsidRPr="009F2389" w:rsidRDefault="00795A87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795A87" w:rsidRPr="009F2389" w:rsidRDefault="00795A87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2D210B" w:rsidRPr="009F2389" w:rsidRDefault="002D210B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184DE1" w:rsidRPr="009F2389" w:rsidRDefault="00184DE1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184DE1" w:rsidRPr="009F2389" w:rsidRDefault="00184DE1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</w:t>
      </w:r>
      <w:r w:rsidR="002D210B" w:rsidRPr="009F2389">
        <w:rPr>
          <w:bCs/>
          <w:iCs/>
          <w:sz w:val="24"/>
          <w:szCs w:val="24"/>
          <w:lang w:val="ru-RU"/>
        </w:rPr>
        <w:t>.</w:t>
      </w:r>
    </w:p>
    <w:p w:rsidR="00A17C27" w:rsidRDefault="00A17C27">
      <w:pPr>
        <w:spacing w:after="200" w:line="276" w:lineRule="auto"/>
        <w:rPr>
          <w:b/>
          <w:sz w:val="24"/>
          <w:szCs w:val="24"/>
          <w:lang w:val="ru-RU"/>
        </w:rPr>
      </w:pPr>
    </w:p>
    <w:sectPr w:rsidR="00A17C27" w:rsidSect="00BA49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84DE1"/>
    <w:rsid w:val="00191FD6"/>
    <w:rsid w:val="001A2485"/>
    <w:rsid w:val="001A5C88"/>
    <w:rsid w:val="001E3262"/>
    <w:rsid w:val="001E3462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51527A"/>
    <w:rsid w:val="005322A5"/>
    <w:rsid w:val="005359F5"/>
    <w:rsid w:val="00552B7C"/>
    <w:rsid w:val="00556B30"/>
    <w:rsid w:val="005A100A"/>
    <w:rsid w:val="005A6451"/>
    <w:rsid w:val="005E6811"/>
    <w:rsid w:val="00620B59"/>
    <w:rsid w:val="0063585C"/>
    <w:rsid w:val="00647975"/>
    <w:rsid w:val="006867F3"/>
    <w:rsid w:val="006B7421"/>
    <w:rsid w:val="006C34F7"/>
    <w:rsid w:val="006D5404"/>
    <w:rsid w:val="006F2452"/>
    <w:rsid w:val="006F6396"/>
    <w:rsid w:val="0071235B"/>
    <w:rsid w:val="00733258"/>
    <w:rsid w:val="00741EC0"/>
    <w:rsid w:val="007657B8"/>
    <w:rsid w:val="00795A87"/>
    <w:rsid w:val="007C6CFB"/>
    <w:rsid w:val="007D377A"/>
    <w:rsid w:val="008166D1"/>
    <w:rsid w:val="00823204"/>
    <w:rsid w:val="008E08B0"/>
    <w:rsid w:val="00953707"/>
    <w:rsid w:val="009F2389"/>
    <w:rsid w:val="00A15A2C"/>
    <w:rsid w:val="00A17C27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3448"/>
    <w:rsid w:val="00C94755"/>
    <w:rsid w:val="00CA44FA"/>
    <w:rsid w:val="00CC115F"/>
    <w:rsid w:val="00CF06D9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D5C34"/>
    <w:rsid w:val="00FF1461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Kuzmenkova</dc:creator>
  <cp:lastModifiedBy>ДНС</cp:lastModifiedBy>
  <cp:revision>2</cp:revision>
  <cp:lastPrinted>2017-09-14T19:17:00Z</cp:lastPrinted>
  <dcterms:created xsi:type="dcterms:W3CDTF">2021-09-03T04:24:00Z</dcterms:created>
  <dcterms:modified xsi:type="dcterms:W3CDTF">2021-09-03T04:24:00Z</dcterms:modified>
</cp:coreProperties>
</file>