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75" w:rsidRDefault="00AB0F64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8979"/>
            <wp:effectExtent l="19050" t="0" r="3175" b="0"/>
            <wp:docPr id="1" name="Рисунок 1" descr="D:\2021\скан облож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кан обложка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64" w:rsidRDefault="00AB0F64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64" w:rsidRDefault="00AB0F64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16" w:rsidRPr="00C95D1E" w:rsidRDefault="00D27E16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43423" w:rsidRPr="00C95D1E" w:rsidRDefault="00943423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   Программа спецкурса “</w:t>
      </w:r>
      <w:r w:rsidR="00E21A04">
        <w:rPr>
          <w:rFonts w:ascii="Times New Roman" w:hAnsi="Times New Roman" w:cs="Times New Roman"/>
          <w:sz w:val="24"/>
          <w:szCs w:val="24"/>
        </w:rPr>
        <w:t>Понятная грамматика</w:t>
      </w:r>
      <w:r w:rsidRPr="00C95D1E">
        <w:rPr>
          <w:rFonts w:ascii="Times New Roman" w:hAnsi="Times New Roman" w:cs="Times New Roman"/>
          <w:sz w:val="24"/>
          <w:szCs w:val="24"/>
        </w:rPr>
        <w:t>” для 3-4 классов составлена на основе ФГОС</w:t>
      </w:r>
      <w:r w:rsidR="00E21A04">
        <w:rPr>
          <w:rFonts w:ascii="Times New Roman" w:hAnsi="Times New Roman" w:cs="Times New Roman"/>
          <w:sz w:val="24"/>
          <w:szCs w:val="24"/>
        </w:rPr>
        <w:t xml:space="preserve"> НОО</w:t>
      </w:r>
      <w:r w:rsidRPr="00C95D1E">
        <w:rPr>
          <w:rFonts w:ascii="Times New Roman" w:hAnsi="Times New Roman" w:cs="Times New Roman"/>
          <w:sz w:val="24"/>
          <w:szCs w:val="24"/>
        </w:rPr>
        <w:t xml:space="preserve">, Примерной программы </w:t>
      </w:r>
      <w:r w:rsidR="00AA195F" w:rsidRPr="00C95D1E">
        <w:rPr>
          <w:rFonts w:ascii="Times New Roman" w:hAnsi="Times New Roman" w:cs="Times New Roman"/>
          <w:sz w:val="24"/>
          <w:szCs w:val="24"/>
        </w:rPr>
        <w:t>начального общего образования по английскому языку и Программы по английскому языку для школ с углубленным изучением иностранных языков В.В. Сафоновой.</w:t>
      </w:r>
    </w:p>
    <w:p w:rsidR="00943423" w:rsidRPr="00C95D1E" w:rsidRDefault="00943423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Общая характеристика спецкурса</w:t>
      </w:r>
    </w:p>
    <w:p w:rsidR="00AA195F" w:rsidRPr="00C95D1E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   </w:t>
      </w:r>
      <w:r w:rsidR="00AA195F" w:rsidRPr="00C95D1E">
        <w:rPr>
          <w:rFonts w:ascii="Times New Roman" w:hAnsi="Times New Roman" w:cs="Times New Roman"/>
          <w:sz w:val="24"/>
          <w:szCs w:val="24"/>
        </w:rPr>
        <w:t xml:space="preserve">Согласно Программе начального общего образования по иностранному языку обучение языку носит </w:t>
      </w:r>
      <w:proofErr w:type="spellStart"/>
      <w:r w:rsidR="00AA195F" w:rsidRPr="00C95D1E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="00AA195F" w:rsidRPr="00C95D1E">
        <w:rPr>
          <w:rFonts w:ascii="Times New Roman" w:hAnsi="Times New Roman" w:cs="Times New Roman"/>
          <w:sz w:val="24"/>
          <w:szCs w:val="24"/>
        </w:rPr>
        <w:t xml:space="preserve"> характер. В основу обучения положен коммуникативный подход к овладению всеми а</w:t>
      </w:r>
      <w:r w:rsidR="00D4006D" w:rsidRPr="00C95D1E">
        <w:rPr>
          <w:rFonts w:ascii="Times New Roman" w:hAnsi="Times New Roman" w:cs="Times New Roman"/>
          <w:sz w:val="24"/>
          <w:szCs w:val="24"/>
        </w:rPr>
        <w:t>с</w:t>
      </w:r>
      <w:r w:rsidR="00AA195F" w:rsidRPr="00C95D1E">
        <w:rPr>
          <w:rFonts w:ascii="Times New Roman" w:hAnsi="Times New Roman" w:cs="Times New Roman"/>
          <w:sz w:val="24"/>
          <w:szCs w:val="24"/>
        </w:rPr>
        <w:t>пектами иноязычной культуры: познавательным (</w:t>
      </w:r>
      <w:proofErr w:type="spellStart"/>
      <w:r w:rsidR="00AA195F" w:rsidRPr="00C95D1E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AA195F" w:rsidRPr="00C95D1E">
        <w:rPr>
          <w:rFonts w:ascii="Times New Roman" w:hAnsi="Times New Roman" w:cs="Times New Roman"/>
          <w:sz w:val="24"/>
          <w:szCs w:val="24"/>
        </w:rPr>
        <w:t xml:space="preserve">), учебным, развивающим и воспитательным. А внутри учебного аспекта овладение всеми видами речевой деятельности: чтением, говорением, </w:t>
      </w:r>
      <w:proofErr w:type="spellStart"/>
      <w:r w:rsidR="00AA195F" w:rsidRPr="00C95D1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="00AA195F" w:rsidRPr="00C95D1E">
        <w:rPr>
          <w:rFonts w:ascii="Times New Roman" w:hAnsi="Times New Roman" w:cs="Times New Roman"/>
          <w:sz w:val="24"/>
          <w:szCs w:val="24"/>
        </w:rPr>
        <w:t xml:space="preserve"> и письменной речью</w:t>
      </w:r>
      <w:r w:rsidRPr="00C95D1E">
        <w:rPr>
          <w:rFonts w:ascii="Times New Roman" w:hAnsi="Times New Roman" w:cs="Times New Roman"/>
          <w:sz w:val="24"/>
          <w:szCs w:val="24"/>
        </w:rPr>
        <w:t xml:space="preserve">. </w:t>
      </w:r>
      <w:r w:rsidR="00AA195F" w:rsidRPr="00C95D1E">
        <w:rPr>
          <w:rFonts w:ascii="Times New Roman" w:hAnsi="Times New Roman" w:cs="Times New Roman"/>
          <w:sz w:val="24"/>
          <w:szCs w:val="24"/>
        </w:rPr>
        <w:t xml:space="preserve">Программа спецкурса </w:t>
      </w:r>
      <w:r w:rsidR="00BE49A3" w:rsidRPr="00C95D1E">
        <w:rPr>
          <w:rFonts w:ascii="Times New Roman" w:hAnsi="Times New Roman" w:cs="Times New Roman"/>
          <w:sz w:val="24"/>
          <w:szCs w:val="24"/>
        </w:rPr>
        <w:t>предусматривает создание условий для развития учебных умений в области грамматического аспекта речевых навыков. Программа сочетает в себе игры и занимательные упражнения, направленные на совершенствование навыков грамматики. Программа спецкурса является логическим дополнением основной программы по изучению английского языка</w:t>
      </w:r>
      <w:r w:rsidR="00B44803" w:rsidRPr="00C95D1E">
        <w:rPr>
          <w:rFonts w:ascii="Times New Roman" w:hAnsi="Times New Roman" w:cs="Times New Roman"/>
          <w:sz w:val="24"/>
          <w:szCs w:val="24"/>
        </w:rPr>
        <w:t xml:space="preserve"> в гимназии (УМК под редакцией Верещ</w:t>
      </w:r>
      <w:r w:rsidR="00F74E0C" w:rsidRPr="00C95D1E">
        <w:rPr>
          <w:rFonts w:ascii="Times New Roman" w:hAnsi="Times New Roman" w:cs="Times New Roman"/>
          <w:sz w:val="24"/>
          <w:szCs w:val="24"/>
        </w:rPr>
        <w:t xml:space="preserve">агиной И.Н., </w:t>
      </w:r>
      <w:proofErr w:type="spellStart"/>
      <w:r w:rsidR="00F74E0C" w:rsidRPr="00C95D1E">
        <w:rPr>
          <w:rFonts w:ascii="Times New Roman" w:hAnsi="Times New Roman" w:cs="Times New Roman"/>
          <w:sz w:val="24"/>
          <w:szCs w:val="24"/>
        </w:rPr>
        <w:t>Притыкиной</w:t>
      </w:r>
      <w:proofErr w:type="spellEnd"/>
      <w:r w:rsidR="00F74E0C" w:rsidRPr="00C95D1E">
        <w:rPr>
          <w:rFonts w:ascii="Times New Roman" w:hAnsi="Times New Roman" w:cs="Times New Roman"/>
          <w:sz w:val="24"/>
          <w:szCs w:val="24"/>
        </w:rPr>
        <w:t xml:space="preserve"> Т.А.). Г</w:t>
      </w:r>
      <w:r w:rsidR="00B44803" w:rsidRPr="00C95D1E">
        <w:rPr>
          <w:rFonts w:ascii="Times New Roman" w:hAnsi="Times New Roman" w:cs="Times New Roman"/>
          <w:sz w:val="24"/>
          <w:szCs w:val="24"/>
        </w:rPr>
        <w:t xml:space="preserve">рамматические правила представлены с помощью красочных блоков и таблиц; иллюстрированные задания, игры и компьютерное приложение позволяют повысить эффективность усвоения материала младшими школьниками. </w:t>
      </w:r>
    </w:p>
    <w:p w:rsidR="00B44803" w:rsidRPr="00C95D1E" w:rsidRDefault="00B44803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Цели спецкурса</w:t>
      </w:r>
    </w:p>
    <w:p w:rsidR="00B44803" w:rsidRPr="00C95D1E" w:rsidRDefault="004E78B3" w:rsidP="007745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продуктивное овладение грамматическими явлениями и коммуникативно-ориентированная систематизация грамматического материала</w:t>
      </w:r>
    </w:p>
    <w:p w:rsidR="004E78B3" w:rsidRPr="00C95D1E" w:rsidRDefault="004E78B3" w:rsidP="007745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совершенствование навыков распознавания и употребления в речи изученных коммуникативных и структурных типов предложений</w:t>
      </w:r>
    </w:p>
    <w:p w:rsidR="004E78B3" w:rsidRPr="00C95D1E" w:rsidRDefault="004E78B3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Задачи спецкурса</w:t>
      </w:r>
    </w:p>
    <w:p w:rsidR="0068554A" w:rsidRPr="00C95D1E" w:rsidRDefault="0058445D" w:rsidP="007745F3">
      <w:pPr>
        <w:pStyle w:val="a3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 в речи основных типов коммуникативных предложений</w:t>
      </w:r>
    </w:p>
    <w:p w:rsidR="0058445D" w:rsidRPr="00C95D1E" w:rsidRDefault="0058445D" w:rsidP="007745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формирование навыков распознавания </w:t>
      </w:r>
      <w:r w:rsidR="005D678B" w:rsidRPr="00C95D1E">
        <w:rPr>
          <w:rFonts w:ascii="Times New Roman" w:hAnsi="Times New Roman" w:cs="Times New Roman"/>
          <w:sz w:val="24"/>
          <w:szCs w:val="24"/>
        </w:rPr>
        <w:t>и употребления глаголов в наиболее употребительных временных формах действительного залога</w:t>
      </w:r>
    </w:p>
    <w:p w:rsidR="005D678B" w:rsidRPr="00C95D1E" w:rsidRDefault="005D678B" w:rsidP="007745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формирование навыков распознавания и употребления</w:t>
      </w:r>
      <w:r w:rsidR="0029654A" w:rsidRPr="00C95D1E">
        <w:rPr>
          <w:rFonts w:ascii="Times New Roman" w:hAnsi="Times New Roman" w:cs="Times New Roman"/>
          <w:sz w:val="24"/>
          <w:szCs w:val="24"/>
        </w:rPr>
        <w:t xml:space="preserve"> имён существительных</w:t>
      </w:r>
    </w:p>
    <w:p w:rsidR="0029654A" w:rsidRPr="00C95D1E" w:rsidRDefault="0029654A" w:rsidP="007745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распознавания и употребления местоимений, прилагательных и наречий</w:t>
      </w:r>
    </w:p>
    <w:p w:rsidR="0029654A" w:rsidRPr="00E21A04" w:rsidRDefault="0029654A" w:rsidP="00E21A0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систематизация знаний о функциональной значимости предлогов и совершенствование навыков их употребления</w:t>
      </w:r>
    </w:p>
    <w:p w:rsidR="00943423" w:rsidRPr="00C95D1E" w:rsidRDefault="00943423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спецкурса</w:t>
      </w:r>
    </w:p>
    <w:p w:rsidR="0028178B" w:rsidRPr="00C95D1E" w:rsidRDefault="0028178B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   Изучение английского языка способствует формированию коммуникативной культуры школьников, их общему речевому развитию, расширится лингвистический кругозор. В процессе участия в моделируемых ситуациях общения, играх, в ходе овладения языковым материалом у школьников развиваются речевые, интеллектуальные и познавательные способности, личностные качества, внимание, мышление, память.</w:t>
      </w:r>
    </w:p>
    <w:p w:rsidR="00943423" w:rsidRPr="00C95D1E" w:rsidRDefault="00031D84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29654A" w:rsidRPr="00C95D1E" w:rsidRDefault="0029654A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43423" w:rsidRPr="00C95D1E" w:rsidRDefault="00943423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68554A" w:rsidRPr="00C95D1E" w:rsidRDefault="0068554A" w:rsidP="007745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</w:t>
      </w:r>
    </w:p>
    <w:p w:rsidR="0068554A" w:rsidRPr="00C95D1E" w:rsidRDefault="0068554A" w:rsidP="007745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осознание языка как основного средства общения между людьми</w:t>
      </w:r>
    </w:p>
    <w:p w:rsidR="00943423" w:rsidRPr="00C95D1E" w:rsidRDefault="00943423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D1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B84432" w:rsidRPr="00C95D1E" w:rsidRDefault="00B84432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развитие коммуникативных способностей</w:t>
      </w:r>
    </w:p>
    <w:p w:rsidR="00B84432" w:rsidRPr="00C95D1E" w:rsidRDefault="00B84432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умение выбирать адекватные языковые и речевые средства для решения элементарной коммуникативной задачи</w:t>
      </w:r>
    </w:p>
    <w:p w:rsidR="00B84432" w:rsidRPr="00C95D1E" w:rsidRDefault="00B84432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формирование мотивации к изучению английского языка</w:t>
      </w:r>
    </w:p>
    <w:p w:rsidR="00B84432" w:rsidRPr="00C95D1E" w:rsidRDefault="00B84432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овладение умением работы с разными компонентами спецкурса </w:t>
      </w:r>
      <w:proofErr w:type="gramStart"/>
      <w:r w:rsidRPr="00C95D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5D1E">
        <w:rPr>
          <w:rFonts w:ascii="Times New Roman" w:hAnsi="Times New Roman" w:cs="Times New Roman"/>
          <w:sz w:val="24"/>
          <w:szCs w:val="24"/>
        </w:rPr>
        <w:t>учебным пособием, аудиодиском, компьютерным пособием).</w:t>
      </w:r>
    </w:p>
    <w:p w:rsidR="00943423" w:rsidRPr="00C95D1E" w:rsidRDefault="00943423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B84432" w:rsidRPr="00C95D1E" w:rsidRDefault="00B84432" w:rsidP="007745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грамматических нормах английского языка</w:t>
      </w:r>
    </w:p>
    <w:p w:rsidR="0068554A" w:rsidRPr="00C95D1E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А В коммуникативной сфере (владение языком как средством общения)</w:t>
      </w:r>
    </w:p>
    <w:p w:rsidR="0068554A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5D1E">
        <w:rPr>
          <w:rFonts w:ascii="Times New Roman" w:hAnsi="Times New Roman" w:cs="Times New Roman"/>
          <w:sz w:val="24"/>
          <w:szCs w:val="24"/>
          <w:u w:val="single"/>
        </w:rPr>
        <w:t>Речевая компетенция в видах речевой деятельности</w:t>
      </w:r>
    </w:p>
    <w:p w:rsidR="00E21A04" w:rsidRPr="00C95D1E" w:rsidRDefault="00E21A04" w:rsidP="007745F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554A" w:rsidRPr="00C95D1E" w:rsidRDefault="0068554A" w:rsidP="007745F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5D1E">
        <w:rPr>
          <w:rFonts w:ascii="Times New Roman" w:hAnsi="Times New Roman" w:cs="Times New Roman"/>
          <w:i/>
          <w:sz w:val="24"/>
          <w:szCs w:val="24"/>
        </w:rPr>
        <w:lastRenderedPageBreak/>
        <w:t>Письменная речь:</w:t>
      </w:r>
    </w:p>
    <w:p w:rsidR="00B84432" w:rsidRPr="00C95D1E" w:rsidRDefault="00B84432" w:rsidP="007745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владеть техникой письма</w:t>
      </w:r>
    </w:p>
    <w:p w:rsidR="0068554A" w:rsidRPr="00C95D1E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B84432" w:rsidRPr="00C95D1E" w:rsidRDefault="00B84432" w:rsidP="007745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соблюдение особенностей интонации  основных типов предложений</w:t>
      </w:r>
    </w:p>
    <w:p w:rsidR="00B84432" w:rsidRPr="00C95D1E" w:rsidRDefault="00B84432" w:rsidP="007745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</w:t>
      </w:r>
    </w:p>
    <w:p w:rsidR="00B84432" w:rsidRPr="00C95D1E" w:rsidRDefault="00B84432" w:rsidP="007745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грамматических явлений</w:t>
      </w:r>
    </w:p>
    <w:p w:rsidR="0068554A" w:rsidRPr="00C95D1E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D1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95D1E">
        <w:rPr>
          <w:rFonts w:ascii="Times New Roman" w:hAnsi="Times New Roman" w:cs="Times New Roman"/>
          <w:sz w:val="24"/>
          <w:szCs w:val="24"/>
        </w:rPr>
        <w:t xml:space="preserve"> В познавательной сфере</w:t>
      </w:r>
    </w:p>
    <w:p w:rsidR="00B84432" w:rsidRPr="00C95D1E" w:rsidRDefault="00B84432" w:rsidP="007745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</w:t>
      </w:r>
    </w:p>
    <w:p w:rsidR="004B7CAE" w:rsidRPr="00C95D1E" w:rsidRDefault="004B7CAE" w:rsidP="007745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умение пользоваться справочным материалом, представленным в виде правила или таблицы </w:t>
      </w:r>
    </w:p>
    <w:p w:rsidR="0029654A" w:rsidRPr="00C95D1E" w:rsidRDefault="0029654A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9654A" w:rsidRPr="00C95D1E" w:rsidRDefault="00296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68554A" w:rsidRPr="00C95D1E" w:rsidRDefault="0068554A" w:rsidP="007745F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освоение лингвистических и грамматических представлений, необходимых для овладения устной и письменной речью</w:t>
      </w:r>
    </w:p>
    <w:p w:rsidR="0029654A" w:rsidRPr="00C95D1E" w:rsidRDefault="00296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D1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4B7CAE" w:rsidRPr="00C95D1E" w:rsidRDefault="004B7CAE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развитие коммуникативных способностей</w:t>
      </w:r>
    </w:p>
    <w:p w:rsidR="004B7CAE" w:rsidRPr="00C95D1E" w:rsidRDefault="004B7CAE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умение выбирать адекватные языковые и речевые средства для решения элементарной коммуникативной задачи</w:t>
      </w:r>
    </w:p>
    <w:p w:rsidR="004B7CAE" w:rsidRPr="00C95D1E" w:rsidRDefault="004B7CAE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формирование мотивации к изучению английского языка</w:t>
      </w:r>
    </w:p>
    <w:p w:rsidR="004B7CAE" w:rsidRPr="00C95D1E" w:rsidRDefault="004B7CAE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расширение общего грамматического кругозора</w:t>
      </w:r>
    </w:p>
    <w:p w:rsidR="004B7CAE" w:rsidRPr="00C95D1E" w:rsidRDefault="004B7CAE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школьника</w:t>
      </w:r>
    </w:p>
    <w:p w:rsidR="004B7CAE" w:rsidRPr="00C95D1E" w:rsidRDefault="004B7CAE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овладение умением координированной работы компонентами спецкурса </w:t>
      </w:r>
      <w:proofErr w:type="gramStart"/>
      <w:r w:rsidRPr="00C95D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5D1E">
        <w:rPr>
          <w:rFonts w:ascii="Times New Roman" w:hAnsi="Times New Roman" w:cs="Times New Roman"/>
          <w:sz w:val="24"/>
          <w:szCs w:val="24"/>
        </w:rPr>
        <w:t>учебным пособием, аудиодиском, компьютерным пособием)</w:t>
      </w:r>
    </w:p>
    <w:p w:rsidR="0029654A" w:rsidRPr="00C95D1E" w:rsidRDefault="00296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1B649B" w:rsidRPr="00C95D1E" w:rsidRDefault="001B649B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фонетических, лексических и грамматических нормах языка</w:t>
      </w:r>
    </w:p>
    <w:p w:rsidR="0068554A" w:rsidRPr="00C95D1E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А В коммуникативной сфере</w:t>
      </w:r>
    </w:p>
    <w:p w:rsidR="0068554A" w:rsidRPr="00C95D1E" w:rsidRDefault="00BC7BAE" w:rsidP="007745F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5D1E">
        <w:rPr>
          <w:rFonts w:ascii="Times New Roman" w:hAnsi="Times New Roman" w:cs="Times New Roman"/>
          <w:sz w:val="24"/>
          <w:szCs w:val="24"/>
          <w:u w:val="single"/>
        </w:rPr>
        <w:t>Языко</w:t>
      </w:r>
      <w:r w:rsidR="0068554A" w:rsidRPr="00C95D1E">
        <w:rPr>
          <w:rFonts w:ascii="Times New Roman" w:hAnsi="Times New Roman" w:cs="Times New Roman"/>
          <w:sz w:val="24"/>
          <w:szCs w:val="24"/>
          <w:u w:val="single"/>
        </w:rPr>
        <w:t>вая компетенция (владение языковыми средствами)</w:t>
      </w:r>
    </w:p>
    <w:p w:rsidR="001B649B" w:rsidRPr="00C95D1E" w:rsidRDefault="001B649B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lastRenderedPageBreak/>
        <w:t>распознавание и употребление в речи изученных грамматических явлений</w:t>
      </w:r>
    </w:p>
    <w:p w:rsidR="0068554A" w:rsidRPr="00C95D1E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D1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95D1E">
        <w:rPr>
          <w:rFonts w:ascii="Times New Roman" w:hAnsi="Times New Roman" w:cs="Times New Roman"/>
          <w:sz w:val="24"/>
          <w:szCs w:val="24"/>
        </w:rPr>
        <w:t xml:space="preserve"> В познавательной сфере</w:t>
      </w:r>
    </w:p>
    <w:p w:rsidR="001B649B" w:rsidRPr="00C95D1E" w:rsidRDefault="001B649B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</w:t>
      </w:r>
    </w:p>
    <w:p w:rsidR="001B649B" w:rsidRPr="00C95D1E" w:rsidRDefault="001B649B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умение пользоваться справочным материалом, представленным в виде правила или таблицы </w:t>
      </w:r>
    </w:p>
    <w:p w:rsidR="0068554A" w:rsidRPr="00C95D1E" w:rsidRDefault="0068554A" w:rsidP="007745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умение осуществлять самооценку в доступных пределах</w:t>
      </w:r>
    </w:p>
    <w:p w:rsidR="0068554A" w:rsidRPr="00C95D1E" w:rsidRDefault="0068554A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C95D1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95D1E">
        <w:rPr>
          <w:rFonts w:ascii="Times New Roman" w:hAnsi="Times New Roman" w:cs="Times New Roman"/>
          <w:sz w:val="24"/>
          <w:szCs w:val="24"/>
        </w:rPr>
        <w:t xml:space="preserve"> трудовой сфере</w:t>
      </w:r>
    </w:p>
    <w:p w:rsidR="0068554A" w:rsidRDefault="0068554A" w:rsidP="007745F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1E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</w:t>
      </w:r>
    </w:p>
    <w:p w:rsidR="00943423" w:rsidRPr="00C95D1E" w:rsidRDefault="00943423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8554A" w:rsidRPr="00C95D1E" w:rsidRDefault="0068554A" w:rsidP="007745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1E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959"/>
        <w:gridCol w:w="3544"/>
        <w:gridCol w:w="1134"/>
        <w:gridCol w:w="3934"/>
      </w:tblGrid>
      <w:tr w:rsidR="00AA6EF2" w:rsidRPr="00C95D1E" w:rsidTr="00AA6EF2">
        <w:tc>
          <w:tcPr>
            <w:tcW w:w="959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34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68554A"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4D6260"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260" w:rsidRPr="00C9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be, to have, can</w:t>
            </w:r>
          </w:p>
        </w:tc>
        <w:tc>
          <w:tcPr>
            <w:tcW w:w="113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34" w:type="dxa"/>
          </w:tcPr>
          <w:p w:rsidR="00AA6EF2" w:rsidRPr="00C95D1E" w:rsidRDefault="0068554A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признаков, анализ результатов сравнения  </w:t>
            </w: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местоимения, </w:t>
            </w:r>
          </w:p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</w:tc>
        <w:tc>
          <w:tcPr>
            <w:tcW w:w="1134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AA6EF2" w:rsidRPr="00C95D1E" w:rsidRDefault="0068554A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Объединение предметов по общему признаку</w:t>
            </w:r>
          </w:p>
        </w:tc>
      </w:tr>
      <w:tr w:rsidR="004D6260" w:rsidRPr="00C95D1E" w:rsidTr="00AA6EF2">
        <w:tc>
          <w:tcPr>
            <w:tcW w:w="959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D6260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Срезовый</w:t>
            </w:r>
            <w:proofErr w:type="spellEnd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D6260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A6EF2" w:rsidRPr="00C95D1E" w:rsidRDefault="00AA6EF2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имён существительных</w:t>
            </w:r>
          </w:p>
        </w:tc>
        <w:tc>
          <w:tcPr>
            <w:tcW w:w="113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34" w:type="dxa"/>
          </w:tcPr>
          <w:p w:rsidR="00AA6EF2" w:rsidRPr="00C95D1E" w:rsidRDefault="00BC7BAE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Сравнение признаков,</w:t>
            </w:r>
          </w:p>
          <w:p w:rsidR="00BC7BAE" w:rsidRPr="00C95D1E" w:rsidRDefault="00BC7BAE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сравнения</w:t>
            </w: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68554A"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8554A" w:rsidRPr="00C9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 is/There are, some/any</w:t>
            </w:r>
          </w:p>
        </w:tc>
        <w:tc>
          <w:tcPr>
            <w:tcW w:w="1134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AA6EF2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Действия по образцу</w:t>
            </w:r>
          </w:p>
        </w:tc>
      </w:tr>
      <w:tr w:rsidR="00CA654D" w:rsidRPr="00C95D1E" w:rsidTr="00AA6EF2">
        <w:tc>
          <w:tcPr>
            <w:tcW w:w="959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A654D" w:rsidRPr="00C95D1E" w:rsidRDefault="00CA654D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Срезовый</w:t>
            </w:r>
            <w:proofErr w:type="spellEnd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CA654D" w:rsidRPr="00C95D1E" w:rsidRDefault="00CA654D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113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34" w:type="dxa"/>
          </w:tcPr>
          <w:p w:rsidR="00AA6EF2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Сравнение признаков,</w:t>
            </w:r>
          </w:p>
          <w:p w:rsidR="00F831C4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134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F831C4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Сравнение признаков,</w:t>
            </w:r>
          </w:p>
          <w:p w:rsidR="00AA6EF2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сравнения</w:t>
            </w:r>
          </w:p>
        </w:tc>
      </w:tr>
      <w:tr w:rsidR="00CA654D" w:rsidRPr="00C95D1E" w:rsidTr="00AA6EF2">
        <w:tc>
          <w:tcPr>
            <w:tcW w:w="959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A654D" w:rsidRPr="00C95D1E" w:rsidRDefault="00CA654D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Срезовый</w:t>
            </w:r>
            <w:proofErr w:type="spellEnd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CA654D" w:rsidRPr="00C95D1E" w:rsidRDefault="00CA654D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Модальный глагол</w:t>
            </w:r>
            <w:r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</w:t>
            </w:r>
          </w:p>
        </w:tc>
        <w:tc>
          <w:tcPr>
            <w:tcW w:w="1134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AA6EF2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Действия по образцу</w:t>
            </w: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Прошедшее простое глагола</w:t>
            </w:r>
            <w:r w:rsidR="0068554A"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68554A" w:rsidRPr="00C95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</w:p>
        </w:tc>
        <w:tc>
          <w:tcPr>
            <w:tcW w:w="113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34" w:type="dxa"/>
          </w:tcPr>
          <w:p w:rsidR="00F831C4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Сравнение признаков,</w:t>
            </w:r>
          </w:p>
          <w:p w:rsidR="00AA6EF2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сравнения</w:t>
            </w:r>
          </w:p>
        </w:tc>
      </w:tr>
      <w:tr w:rsidR="00AA6EF2" w:rsidRPr="00C95D1E" w:rsidTr="00AA6EF2">
        <w:tc>
          <w:tcPr>
            <w:tcW w:w="959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AA6EF2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Прошедшее простое глагола</w:t>
            </w:r>
            <w:r w:rsidR="0068554A"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68554A" w:rsidRPr="00C95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</w:p>
        </w:tc>
        <w:tc>
          <w:tcPr>
            <w:tcW w:w="1134" w:type="dxa"/>
          </w:tcPr>
          <w:p w:rsidR="00AA6EF2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F831C4" w:rsidRPr="00C95D1E" w:rsidRDefault="00F831C4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Сравнение признаков,</w:t>
            </w:r>
          </w:p>
          <w:p w:rsidR="00AA6EF2" w:rsidRPr="00C95D1E" w:rsidRDefault="00F831C4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сравнения</w:t>
            </w:r>
          </w:p>
        </w:tc>
      </w:tr>
      <w:tr w:rsidR="00CA654D" w:rsidRPr="00C95D1E" w:rsidTr="00AA6EF2">
        <w:tc>
          <w:tcPr>
            <w:tcW w:w="959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A654D" w:rsidRPr="00C95D1E" w:rsidRDefault="00CA654D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Срезовый</w:t>
            </w:r>
            <w:proofErr w:type="spellEnd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CA654D" w:rsidRPr="00C95D1E" w:rsidRDefault="00CA654D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60" w:rsidRPr="00C95D1E" w:rsidTr="00AA6EF2">
        <w:tc>
          <w:tcPr>
            <w:tcW w:w="959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4D6260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Прошедшее простое правильных глаголов</w:t>
            </w:r>
          </w:p>
        </w:tc>
        <w:tc>
          <w:tcPr>
            <w:tcW w:w="1134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F831C4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Сравнение признаков,</w:t>
            </w:r>
          </w:p>
          <w:p w:rsidR="004D6260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образцу </w:t>
            </w:r>
          </w:p>
        </w:tc>
      </w:tr>
      <w:tr w:rsidR="004D6260" w:rsidRPr="00C95D1E" w:rsidTr="00AA6EF2">
        <w:tc>
          <w:tcPr>
            <w:tcW w:w="959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D6260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Прошедшее простое неправильных глаголов</w:t>
            </w:r>
          </w:p>
        </w:tc>
        <w:tc>
          <w:tcPr>
            <w:tcW w:w="1134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4D6260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Действия по образцу</w:t>
            </w:r>
          </w:p>
        </w:tc>
      </w:tr>
      <w:tr w:rsidR="00CA654D" w:rsidRPr="00C95D1E" w:rsidTr="00AA6EF2">
        <w:tc>
          <w:tcPr>
            <w:tcW w:w="959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A654D" w:rsidRPr="00C95D1E" w:rsidRDefault="00CA654D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Срезовый</w:t>
            </w:r>
            <w:proofErr w:type="spellEnd"/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CA654D" w:rsidRPr="00C95D1E" w:rsidRDefault="00CA654D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60" w:rsidRPr="00C95D1E" w:rsidTr="00AA6EF2">
        <w:tc>
          <w:tcPr>
            <w:tcW w:w="959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4D6260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</w:t>
            </w:r>
          </w:p>
        </w:tc>
        <w:tc>
          <w:tcPr>
            <w:tcW w:w="1134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F831C4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Сравнение признаков,</w:t>
            </w:r>
          </w:p>
          <w:p w:rsidR="004D6260" w:rsidRPr="00C95D1E" w:rsidRDefault="00F831C4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сравнения</w:t>
            </w:r>
          </w:p>
        </w:tc>
      </w:tr>
      <w:tr w:rsidR="00CA654D" w:rsidRPr="00C95D1E" w:rsidTr="00AA6EF2">
        <w:tc>
          <w:tcPr>
            <w:tcW w:w="959" w:type="dxa"/>
          </w:tcPr>
          <w:p w:rsidR="00CA654D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A654D" w:rsidRPr="00C95D1E" w:rsidRDefault="00CA654D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</w:tcPr>
          <w:p w:rsidR="00CA654D" w:rsidRPr="00C95D1E" w:rsidRDefault="00CA654D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CA654D" w:rsidRPr="00C95D1E" w:rsidRDefault="00CA654D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60" w:rsidRPr="00C95D1E" w:rsidTr="00AA6EF2">
        <w:tc>
          <w:tcPr>
            <w:tcW w:w="959" w:type="dxa"/>
          </w:tcPr>
          <w:p w:rsidR="004D6260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260" w:rsidRPr="00C95D1E" w:rsidRDefault="004D6260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4D6260" w:rsidRPr="00C95D1E" w:rsidRDefault="001B649B" w:rsidP="00774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34" w:type="dxa"/>
          </w:tcPr>
          <w:p w:rsidR="004D6260" w:rsidRPr="00C95D1E" w:rsidRDefault="004D6260" w:rsidP="00774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29F" w:rsidRPr="00C95D1E" w:rsidRDefault="0066229F" w:rsidP="007745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229F" w:rsidRPr="00C95D1E" w:rsidSect="00DC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7B9"/>
    <w:multiLevelType w:val="hybridMultilevel"/>
    <w:tmpl w:val="D3CE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A66ED"/>
    <w:multiLevelType w:val="hybridMultilevel"/>
    <w:tmpl w:val="CDF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01B3F"/>
    <w:multiLevelType w:val="hybridMultilevel"/>
    <w:tmpl w:val="E5DE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C48F9"/>
    <w:multiLevelType w:val="hybridMultilevel"/>
    <w:tmpl w:val="9A6E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B59F4"/>
    <w:multiLevelType w:val="hybridMultilevel"/>
    <w:tmpl w:val="46AA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53F7D"/>
    <w:multiLevelType w:val="hybridMultilevel"/>
    <w:tmpl w:val="CF08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F5FBC"/>
    <w:multiLevelType w:val="hybridMultilevel"/>
    <w:tmpl w:val="E334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23"/>
    <w:rsid w:val="00031D84"/>
    <w:rsid w:val="00054CEF"/>
    <w:rsid w:val="001B649B"/>
    <w:rsid w:val="002463C1"/>
    <w:rsid w:val="0028178B"/>
    <w:rsid w:val="0029654A"/>
    <w:rsid w:val="004B7CAE"/>
    <w:rsid w:val="004D6260"/>
    <w:rsid w:val="004D62C2"/>
    <w:rsid w:val="004E600C"/>
    <w:rsid w:val="004E78B3"/>
    <w:rsid w:val="004F759D"/>
    <w:rsid w:val="0058445D"/>
    <w:rsid w:val="005D678B"/>
    <w:rsid w:val="0066229F"/>
    <w:rsid w:val="0068554A"/>
    <w:rsid w:val="00720DFB"/>
    <w:rsid w:val="00725A7A"/>
    <w:rsid w:val="007745F3"/>
    <w:rsid w:val="008B4775"/>
    <w:rsid w:val="00943423"/>
    <w:rsid w:val="00977CC7"/>
    <w:rsid w:val="00A72BEF"/>
    <w:rsid w:val="00A7306F"/>
    <w:rsid w:val="00AA195F"/>
    <w:rsid w:val="00AA6EF2"/>
    <w:rsid w:val="00AB0F64"/>
    <w:rsid w:val="00B44803"/>
    <w:rsid w:val="00B47722"/>
    <w:rsid w:val="00B84432"/>
    <w:rsid w:val="00BA62D4"/>
    <w:rsid w:val="00BC7BAE"/>
    <w:rsid w:val="00BE49A3"/>
    <w:rsid w:val="00C95D1E"/>
    <w:rsid w:val="00CA654D"/>
    <w:rsid w:val="00D27E16"/>
    <w:rsid w:val="00D4006D"/>
    <w:rsid w:val="00DC15CC"/>
    <w:rsid w:val="00E21A04"/>
    <w:rsid w:val="00F74E0C"/>
    <w:rsid w:val="00F831C4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0C"/>
    <w:pPr>
      <w:ind w:left="720"/>
      <w:contextualSpacing/>
    </w:pPr>
  </w:style>
  <w:style w:type="table" w:styleId="a4">
    <w:name w:val="Table Grid"/>
    <w:basedOn w:val="a1"/>
    <w:uiPriority w:val="59"/>
    <w:rsid w:val="00AA6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8723-EF34-4110-B327-4BFECD52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25</cp:revision>
  <dcterms:created xsi:type="dcterms:W3CDTF">2014-01-13T10:45:00Z</dcterms:created>
  <dcterms:modified xsi:type="dcterms:W3CDTF">2021-09-16T10:04:00Z</dcterms:modified>
</cp:coreProperties>
</file>