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6B" w:rsidRDefault="009E5B6B" w:rsidP="006C7C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Результаты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самообследования</w:t>
      </w:r>
      <w:proofErr w:type="spellEnd"/>
      <w:r w:rsidR="006C7CA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за  201</w:t>
      </w:r>
      <w:r w:rsidR="00F703D4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E5B6B" w:rsidRDefault="009E5B6B" w:rsidP="009E5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6B" w:rsidRDefault="009E5B6B" w:rsidP="009E5B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муниципального общеобразовательного бюджетного учреждения</w:t>
      </w:r>
    </w:p>
    <w:p w:rsidR="009E5B6B" w:rsidRDefault="009E5B6B" w:rsidP="009E5B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«Гимназия Исток»  г. Дальнегорска</w:t>
      </w:r>
    </w:p>
    <w:p w:rsidR="009E5B6B" w:rsidRDefault="009E5B6B" w:rsidP="009E5B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№207 от 24 июня 2016 года серия 25Л01 №0001251</w:t>
      </w:r>
    </w:p>
    <w:p w:rsidR="009E5B6B" w:rsidRDefault="009E5B6B" w:rsidP="009E5B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Фактический и юридический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адрес гимназии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692441 г"/>
        </w:smartTagPr>
        <w:r>
          <w:rPr>
            <w:rFonts w:ascii="Times New Roman" w:hAnsi="Times New Roman" w:cs="Times New Roman"/>
            <w:bCs/>
            <w:sz w:val="24"/>
            <w:szCs w:val="24"/>
          </w:rPr>
          <w:t>692441 г</w:t>
        </w:r>
      </w:smartTag>
      <w:r>
        <w:rPr>
          <w:rFonts w:ascii="Times New Roman" w:hAnsi="Times New Roman" w:cs="Times New Roman"/>
          <w:bCs/>
          <w:sz w:val="24"/>
          <w:szCs w:val="24"/>
        </w:rPr>
        <w:t>. Дальнего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рск  Пр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иморского края, Проспект 50 лет Октября, 53.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Телефон:</w:t>
      </w:r>
      <w:r>
        <w:rPr>
          <w:rFonts w:ascii="Times New Roman" w:hAnsi="Times New Roman" w:cs="Times New Roman"/>
          <w:bCs/>
          <w:sz w:val="24"/>
          <w:szCs w:val="24"/>
        </w:rPr>
        <w:t xml:space="preserve"> (42373) 30063, факс: (42373) 31933</w:t>
      </w:r>
    </w:p>
    <w:p w:rsidR="009E5B6B" w:rsidRDefault="009E5B6B" w:rsidP="009E5B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istok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1994@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856A06" w:rsidRDefault="009E5B6B" w:rsidP="009E5B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Адрес сайта  </w:t>
      </w:r>
      <w:r w:rsidR="00F703D4">
        <w:rPr>
          <w:rFonts w:ascii="Times New Roman" w:hAnsi="Times New Roman" w:cs="Times New Roman"/>
          <w:b/>
          <w:bCs/>
          <w:i/>
          <w:sz w:val="24"/>
          <w:szCs w:val="24"/>
        </w:rPr>
        <w:t>МОБУ «Гимназия Исток»: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hyperlink r:id="rId6" w:history="1">
        <w:r w:rsidR="00856A06" w:rsidRPr="003F2F11">
          <w:rPr>
            <w:rStyle w:val="a8"/>
            <w:rFonts w:ascii="Times New Roman" w:hAnsi="Times New Roman" w:cs="Times New Roman"/>
            <w:b/>
            <w:bCs/>
            <w:i/>
            <w:sz w:val="24"/>
            <w:szCs w:val="24"/>
          </w:rPr>
          <w:t>https://mobu-istok.nubex.ru</w:t>
        </w:r>
      </w:hyperlink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Директо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Кайт Елена Вадимовна</w:t>
      </w:r>
    </w:p>
    <w:p w:rsidR="009E5B6B" w:rsidRPr="00787841" w:rsidRDefault="00F703D4" w:rsidP="009E5B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Заместитель директора по учебной </w:t>
      </w:r>
      <w:r w:rsidR="009E5B6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рабо</w:t>
      </w:r>
      <w:r w:rsidR="009E5B6B" w:rsidRPr="00787841">
        <w:rPr>
          <w:rFonts w:ascii="Times New Roman" w:hAnsi="Times New Roman" w:cs="Times New Roman"/>
          <w:b/>
          <w:bCs/>
          <w:i/>
          <w:sz w:val="24"/>
          <w:szCs w:val="24"/>
        </w:rPr>
        <w:t>те</w:t>
      </w:r>
      <w:r w:rsidR="009E5B6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="009E5B6B">
        <w:rPr>
          <w:rFonts w:ascii="Times New Roman" w:hAnsi="Times New Roman" w:cs="Times New Roman"/>
          <w:bCs/>
          <w:sz w:val="24"/>
          <w:szCs w:val="24"/>
        </w:rPr>
        <w:t xml:space="preserve">Кривоносова Софья </w:t>
      </w:r>
      <w:proofErr w:type="spellStart"/>
      <w:r w:rsidR="009E5B6B">
        <w:rPr>
          <w:rFonts w:ascii="Times New Roman" w:hAnsi="Times New Roman" w:cs="Times New Roman"/>
          <w:bCs/>
          <w:sz w:val="24"/>
          <w:szCs w:val="24"/>
        </w:rPr>
        <w:t>Фанильевна</w:t>
      </w:r>
      <w:proofErr w:type="spellEnd"/>
    </w:p>
    <w:p w:rsidR="009E5B6B" w:rsidRDefault="009E5B6B" w:rsidP="009E5B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Заместитель директора по воспитательной рабо</w:t>
      </w:r>
      <w:r w:rsidR="00F703D4" w:rsidRPr="00F703D4">
        <w:rPr>
          <w:rFonts w:ascii="Times New Roman" w:hAnsi="Times New Roman" w:cs="Times New Roman"/>
          <w:b/>
          <w:bCs/>
          <w:i/>
          <w:sz w:val="24"/>
          <w:szCs w:val="24"/>
        </w:rPr>
        <w:t>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Куликова Светлана Владимировна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Приоритетные задачи</w:t>
      </w:r>
      <w:r>
        <w:rPr>
          <w:rFonts w:ascii="Times New Roman" w:hAnsi="Times New Roman" w:cs="Times New Roman"/>
          <w:sz w:val="24"/>
          <w:szCs w:val="24"/>
        </w:rPr>
        <w:t>, решающиеся в отчётном году:</w:t>
      </w:r>
    </w:p>
    <w:p w:rsidR="009E5B6B" w:rsidRDefault="009E5B6B" w:rsidP="009E5B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реализацию механизмов преемственности уровней образования в условиях перехода на ФГОС.</w:t>
      </w:r>
    </w:p>
    <w:p w:rsidR="009E5B6B" w:rsidRDefault="009E5B6B" w:rsidP="009E5B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Создать образовательную площадку «</w:t>
      </w:r>
      <w:r w:rsidR="00F703D4">
        <w:rPr>
          <w:rFonts w:ascii="Times New Roman" w:eastAsia="Times New Roman" w:hAnsi="Times New Roman" w:cs="Times New Roman"/>
          <w:sz w:val="24"/>
          <w:szCs w:val="24"/>
        </w:rPr>
        <w:t>Школа успеха</w:t>
      </w:r>
      <w:r>
        <w:rPr>
          <w:rFonts w:ascii="Times New Roman" w:eastAsia="Times New Roman" w:hAnsi="Times New Roman" w:cs="Times New Roman"/>
          <w:sz w:val="24"/>
          <w:szCs w:val="24"/>
        </w:rPr>
        <w:t>» для развития коммуникативных и социальных компетенций обучающихся.</w:t>
      </w:r>
    </w:p>
    <w:p w:rsidR="009E5B6B" w:rsidRDefault="009E5B6B" w:rsidP="009E5B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работу по повышению квалификации педагогов по проблемам </w:t>
      </w:r>
      <w:r w:rsidR="00F703D4">
        <w:rPr>
          <w:rFonts w:ascii="Times New Roman" w:eastAsia="Times New Roman" w:hAnsi="Times New Roman" w:cs="Times New Roman"/>
          <w:sz w:val="24"/>
          <w:szCs w:val="24"/>
        </w:rPr>
        <w:t>перехода на ФГОС СОО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B6B" w:rsidRDefault="009E5B6B" w:rsidP="009E5B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Управление гимназией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осуществляется в соответствии с федеральными законами и иными нормативными и правовыми актами Российской Федерации, Приморского края, Дальнегорского городского округа, а также уставом гимназии. 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703D4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обучались </w:t>
      </w:r>
      <w:r>
        <w:rPr>
          <w:rFonts w:ascii="Times New Roman" w:hAnsi="Times New Roman" w:cs="Times New Roman"/>
          <w:b/>
          <w:i/>
          <w:sz w:val="24"/>
          <w:szCs w:val="24"/>
        </w:rPr>
        <w:t>по основным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за счёт средств бюджетной системы Российской Федерации.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703D4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обучались </w:t>
      </w:r>
      <w:r>
        <w:rPr>
          <w:rFonts w:ascii="Times New Roman" w:hAnsi="Times New Roman" w:cs="Times New Roman"/>
          <w:b/>
          <w:i/>
          <w:sz w:val="24"/>
          <w:szCs w:val="24"/>
        </w:rPr>
        <w:t>по дополнительным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за счёт привлечённых средств (по договорам с родителями (законными представителями) с оплатой ими стоимости дополнительного образования и содержания учащихся).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виды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5B6B" w:rsidRDefault="009E5B6B" w:rsidP="009E5B6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дошкольное дополнительное образование (школа «Почемучек» для будущих первоклассников) – </w:t>
      </w:r>
      <w:r w:rsidR="00F703D4">
        <w:rPr>
          <w:rFonts w:ascii="Times New Roman" w:hAnsi="Times New Roman" w:cs="Times New Roman"/>
          <w:sz w:val="24"/>
          <w:szCs w:val="24"/>
        </w:rPr>
        <w:t>4</w:t>
      </w:r>
      <w:r w:rsidR="005669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919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прошли подготовку по программе «Адаптация к школьной жизни»</w:t>
      </w:r>
    </w:p>
    <w:p w:rsidR="009E5B6B" w:rsidRDefault="009E5B6B" w:rsidP="009E5B6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064">
        <w:rPr>
          <w:rFonts w:ascii="Times New Roman" w:hAnsi="Times New Roman" w:cs="Times New Roman"/>
          <w:sz w:val="24"/>
          <w:szCs w:val="24"/>
        </w:rPr>
        <w:t>начальное общее образование: 1класс (</w:t>
      </w:r>
      <w:r w:rsidR="00566919">
        <w:rPr>
          <w:rFonts w:ascii="Times New Roman" w:hAnsi="Times New Roman" w:cs="Times New Roman"/>
          <w:sz w:val="24"/>
          <w:szCs w:val="24"/>
        </w:rPr>
        <w:t>99</w:t>
      </w:r>
      <w:r w:rsidRPr="00885064">
        <w:rPr>
          <w:rFonts w:ascii="Times New Roman" w:hAnsi="Times New Roman" w:cs="Times New Roman"/>
          <w:sz w:val="24"/>
          <w:szCs w:val="24"/>
        </w:rPr>
        <w:t xml:space="preserve"> уч-ся);  по </w:t>
      </w:r>
      <w:r w:rsidR="00566919">
        <w:rPr>
          <w:rFonts w:ascii="Times New Roman" w:hAnsi="Times New Roman" w:cs="Times New Roman"/>
          <w:sz w:val="24"/>
          <w:szCs w:val="24"/>
        </w:rPr>
        <w:t xml:space="preserve">ФГОС, </w:t>
      </w:r>
      <w:r w:rsidRPr="00885064">
        <w:rPr>
          <w:rFonts w:ascii="Times New Roman" w:hAnsi="Times New Roman" w:cs="Times New Roman"/>
          <w:sz w:val="24"/>
          <w:szCs w:val="24"/>
        </w:rPr>
        <w:t>программ</w:t>
      </w:r>
      <w:r w:rsidR="00566919">
        <w:rPr>
          <w:rFonts w:ascii="Times New Roman" w:hAnsi="Times New Roman" w:cs="Times New Roman"/>
          <w:sz w:val="24"/>
          <w:szCs w:val="24"/>
        </w:rPr>
        <w:t>а</w:t>
      </w:r>
      <w:r w:rsidRPr="00885064">
        <w:rPr>
          <w:rFonts w:ascii="Times New Roman" w:hAnsi="Times New Roman" w:cs="Times New Roman"/>
          <w:sz w:val="24"/>
          <w:szCs w:val="24"/>
        </w:rPr>
        <w:t xml:space="preserve"> «Перспективная школа»; </w:t>
      </w:r>
    </w:p>
    <w:p w:rsidR="00566919" w:rsidRDefault="009E5B6B" w:rsidP="009E5B6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919">
        <w:rPr>
          <w:rFonts w:ascii="Times New Roman" w:hAnsi="Times New Roman" w:cs="Times New Roman"/>
          <w:sz w:val="24"/>
          <w:szCs w:val="24"/>
        </w:rPr>
        <w:t>основное общее образование (5-9 классы 10</w:t>
      </w:r>
      <w:r w:rsidR="00566919">
        <w:rPr>
          <w:rFonts w:ascii="Times New Roman" w:hAnsi="Times New Roman" w:cs="Times New Roman"/>
          <w:sz w:val="24"/>
          <w:szCs w:val="24"/>
        </w:rPr>
        <w:t>4</w:t>
      </w:r>
      <w:r w:rsidRPr="00566919">
        <w:rPr>
          <w:rFonts w:ascii="Times New Roman" w:hAnsi="Times New Roman" w:cs="Times New Roman"/>
          <w:sz w:val="24"/>
          <w:szCs w:val="24"/>
        </w:rPr>
        <w:t xml:space="preserve"> уч-ся): ФГОС; </w:t>
      </w:r>
    </w:p>
    <w:p w:rsidR="009E5B6B" w:rsidRPr="00566919" w:rsidRDefault="009E5B6B" w:rsidP="009E5B6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919">
        <w:rPr>
          <w:rFonts w:ascii="Times New Roman" w:hAnsi="Times New Roman" w:cs="Times New Roman"/>
          <w:sz w:val="24"/>
          <w:szCs w:val="24"/>
        </w:rPr>
        <w:t>среднее общее образование (10-11 классы 36 уч-ся) по ФК ГОС;</w:t>
      </w:r>
    </w:p>
    <w:p w:rsidR="009E5B6B" w:rsidRDefault="009E5B6B" w:rsidP="009E5B6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 (по английскому языку в 1-11 классах, тренинги по психологии в 1-</w:t>
      </w:r>
      <w:r w:rsidR="005669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классах; спецкурсы различной направленности в 1-11 классах)</w:t>
      </w:r>
    </w:p>
    <w:p w:rsidR="009E5B6B" w:rsidRPr="004F6C8F" w:rsidRDefault="009E5B6B" w:rsidP="009E5B6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6C8F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Гимназия осуществляет следующие виды деятельности, в том числе приносящие доход, не относящиеся к основным видам деятельности: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 по оздоровлению детей (плановая вакцинация, витаминизация, профилактика инфекционных заболеваний, медосмотры уч-ся);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питания учащихся (2</w:t>
      </w:r>
      <w:r w:rsidR="00566919">
        <w:rPr>
          <w:rFonts w:ascii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уч-ся получают горячее питание);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 по организации работы лагеря с дневным пребыванием детей (</w:t>
      </w:r>
      <w:r w:rsidR="00566919">
        <w:rPr>
          <w:rFonts w:ascii="Times New Roman" w:hAnsi="Times New Roman" w:cs="Times New Roman"/>
          <w:color w:val="000000"/>
          <w:sz w:val="24"/>
          <w:szCs w:val="24"/>
        </w:rPr>
        <w:t xml:space="preserve">70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учащихся);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услуги по организации работы группы продленного дня (1-11 классы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режиме полного дня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музыкально-ритмические занятия (хореография, ритмика);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иностранному языку («Страноведение», «Читаем с Эйси и Кристи» и др.);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компьютерные курсы (пропедевтический для уч-ся 1 класса, специализированные для учителей и старшеклассников);</w:t>
      </w:r>
      <w:proofErr w:type="gramEnd"/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преподавание специальных курсов и циклов дисциплин (направления: культурологическое, художественно-эстетическое, естественнонаучное, физкультурно-спортивное);</w:t>
      </w:r>
    </w:p>
    <w:p w:rsidR="009E5B6B" w:rsidRDefault="009E5B6B" w:rsidP="009E5B6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 с учащимися углубленным изучением предметов (в рамках подготовки к олимпиадам, конкурсам и пр.). 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разработанных  и предлагаемых программ дополнительного образования, программы многих курсов по выбору носили прикладной характер, разработчиками курсов являются учителя гимназии: 3</w:t>
      </w:r>
      <w:r w:rsidR="005669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программ, из них 6 новых.</w:t>
      </w:r>
      <w:r w:rsidR="00566919">
        <w:rPr>
          <w:rFonts w:ascii="Times New Roman" w:hAnsi="Times New Roman" w:cs="Times New Roman"/>
          <w:sz w:val="24"/>
          <w:szCs w:val="24"/>
        </w:rPr>
        <w:t xml:space="preserve"> Программы зарегистрированы в Навигаторе дополнительного образования Приморского края.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 программам </w:t>
      </w:r>
      <w:r>
        <w:rPr>
          <w:rFonts w:ascii="Times New Roman" w:hAnsi="Times New Roman" w:cs="Times New Roman"/>
          <w:b/>
          <w:i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гимназия организует работу с детьми в течение всего календарного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</w:p>
    <w:p w:rsidR="009E5B6B" w:rsidRDefault="009E5B6B" w:rsidP="009E5B6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кружках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художественно–эстетического цикла (ИЗО-студия,  вокал, гитара и балалайка, танцевальная студия);</w:t>
      </w:r>
    </w:p>
    <w:p w:rsidR="009E5B6B" w:rsidRDefault="009E5B6B" w:rsidP="009E5B6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(волейбол и баскетбол, ОФП, шахматы);</w:t>
      </w:r>
    </w:p>
    <w:p w:rsidR="009E5B6B" w:rsidRDefault="009E5B6B" w:rsidP="009E5B6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клубах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 интересам (студия актёрского мастерства, гимназическая газета, ландшафтный дизайн).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 учащихся</w:t>
      </w:r>
      <w:r>
        <w:rPr>
          <w:rFonts w:ascii="Times New Roman" w:hAnsi="Times New Roman" w:cs="Times New Roman"/>
          <w:sz w:val="24"/>
          <w:szCs w:val="24"/>
        </w:rPr>
        <w:t>: работа над проектами, исследовательская деятельность, экскурсии, районные соревнования, вокальные конкурсы, гимназические и районные мероприятия, сотрудничество с различными организациями и учреждениями ДГО.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Педагогический коллектив</w:t>
      </w:r>
      <w:r>
        <w:rPr>
          <w:rFonts w:ascii="Times New Roman" w:hAnsi="Times New Roman" w:cs="Times New Roman"/>
          <w:sz w:val="24"/>
          <w:szCs w:val="24"/>
        </w:rPr>
        <w:t>: 2</w:t>
      </w:r>
      <w:r w:rsidR="005669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педагога, в том числе педагог-психолог, </w:t>
      </w:r>
      <w:r w:rsidR="005669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образования, педагог-библиотекарь. 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Высшая квалификационная категория – </w:t>
      </w:r>
      <w:r w:rsidR="005669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0% педагогов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квалификационная категория – </w:t>
      </w:r>
      <w:r w:rsidR="0056691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% педагогов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Звание «Заслуженный учитель России» - 1 педагог;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«Отличник народного просвещения», «Почетный работник образования» - 5 педагогов;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sz w:val="24"/>
          <w:szCs w:val="24"/>
        </w:rPr>
        <w:t>обедители национального проекта «Образование» – 2 педагога.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Педагоги гимназии</w:t>
      </w:r>
      <w:r>
        <w:rPr>
          <w:rFonts w:ascii="Times New Roman" w:hAnsi="Times New Roman" w:cs="Times New Roman"/>
          <w:sz w:val="24"/>
          <w:szCs w:val="24"/>
        </w:rPr>
        <w:t xml:space="preserve"> работают в рамках методических объединений  и мобильных творческих групп. </w:t>
      </w:r>
    </w:p>
    <w:p w:rsidR="009E5B6B" w:rsidRDefault="009E5B6B" w:rsidP="009E5B6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Стратегическая образовательная технология в обучении и воспитании – </w:t>
      </w:r>
      <w:r>
        <w:rPr>
          <w:rFonts w:ascii="Times New Roman" w:hAnsi="Times New Roman" w:cs="Times New Roman"/>
          <w:b/>
          <w:i/>
        </w:rPr>
        <w:t>проблемный диалог</w:t>
      </w:r>
      <w:r>
        <w:rPr>
          <w:rFonts w:ascii="Times New Roman" w:hAnsi="Times New Roman" w:cs="Times New Roman"/>
        </w:rPr>
        <w:t xml:space="preserve">. Тактические технологии: метод проектов, творческая мастерская, КТД, Дальтон-технология, </w:t>
      </w:r>
      <w:proofErr w:type="spellStart"/>
      <w:r>
        <w:rPr>
          <w:rFonts w:ascii="Times New Roman" w:hAnsi="Times New Roman" w:cs="Times New Roman"/>
        </w:rPr>
        <w:t>разноуровневое</w:t>
      </w:r>
      <w:proofErr w:type="spellEnd"/>
      <w:r>
        <w:rPr>
          <w:rFonts w:ascii="Times New Roman" w:hAnsi="Times New Roman" w:cs="Times New Roman"/>
        </w:rPr>
        <w:t xml:space="preserve"> обучение, педагогика сотрудничества, </w:t>
      </w:r>
      <w:r w:rsidR="00D9192E">
        <w:rPr>
          <w:rFonts w:ascii="Times New Roman" w:hAnsi="Times New Roman" w:cs="Times New Roman"/>
        </w:rPr>
        <w:t>метод исследования</w:t>
      </w:r>
      <w:r>
        <w:rPr>
          <w:rFonts w:ascii="Times New Roman" w:hAnsi="Times New Roman" w:cs="Times New Roman"/>
        </w:rPr>
        <w:t xml:space="preserve"> и др. Ведущие методы обучения и воспитания – </w:t>
      </w:r>
      <w:r>
        <w:rPr>
          <w:rFonts w:ascii="Times New Roman" w:hAnsi="Times New Roman" w:cs="Times New Roman"/>
          <w:b/>
          <w:i/>
        </w:rPr>
        <w:t>интерактивные</w:t>
      </w:r>
      <w:r>
        <w:rPr>
          <w:rFonts w:ascii="Times New Roman" w:hAnsi="Times New Roman" w:cs="Times New Roman"/>
        </w:rPr>
        <w:t>.</w:t>
      </w:r>
    </w:p>
    <w:p w:rsidR="009E5B6B" w:rsidRDefault="009E5B6B" w:rsidP="009E5B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Статистика</w:t>
      </w:r>
    </w:p>
    <w:tbl>
      <w:tblPr>
        <w:tblStyle w:val="a5"/>
        <w:tblW w:w="9038" w:type="dxa"/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1559"/>
      </w:tblGrid>
      <w:tr w:rsidR="009E5B6B" w:rsidTr="00F703D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D919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D9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D919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D9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B6B" w:rsidRDefault="009E5B6B" w:rsidP="00D919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D9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192E" w:rsidTr="00F703D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учеников  на  конец  учебного  года: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D91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9192E" w:rsidTr="00F703D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 школа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D91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9192E" w:rsidTr="00F703D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 школа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D91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D9192E" w:rsidTr="00F703D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 школа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70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192E" w:rsidTr="00F703D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учеников  с  аттестатами  особого  образца  (с отличием) основной уровень образования.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(22% от числен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ч-ся 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70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92E" w:rsidTr="00F703D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золотой медалью (аттестат с отличием) средний уровень образования.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(13%)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B0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(17% от числен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ч-ся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D91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(12,5% от числен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ч-ся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E5B6B" w:rsidRDefault="009E5B6B" w:rsidP="009E5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Качество образования</w:t>
      </w:r>
    </w:p>
    <w:tbl>
      <w:tblPr>
        <w:tblStyle w:val="a5"/>
        <w:tblW w:w="9568" w:type="dxa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</w:tblGrid>
      <w:tr w:rsidR="00D9192E" w:rsidTr="00D9192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D919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D919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D9192E" w:rsidTr="00D9192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Учащихся  на  конец  года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D91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9192E" w:rsidTr="00D9192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D9192E" w:rsidTr="00D9192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успевает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D9192E" w:rsidTr="00D9192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BA6F8C" w:rsidP="00BA6F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отличников, </w:t>
            </w:r>
            <w:r w:rsidR="00D9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 «4»  и  «5»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BA6F8C" w:rsidP="00BA6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D9192E" w:rsidTr="00D9192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D9192E" w:rsidP="00F703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2E" w:rsidRDefault="00D9192E" w:rsidP="00FB0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92E" w:rsidRDefault="00BA6F8C" w:rsidP="00F70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D9192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E5B6B" w:rsidRDefault="009E5B6B" w:rsidP="006C7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базовом уровне обучены все учащиеся,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неуспевающих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нет. Качество знаний остается стабильно высоким.</w:t>
      </w:r>
    </w:p>
    <w:p w:rsidR="009E5B6B" w:rsidRPr="006C7CAF" w:rsidRDefault="009E5B6B" w:rsidP="006C7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B6B" w:rsidRDefault="009E5B6B" w:rsidP="009E5B6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Государственная итоговая аттестация выпускников основного уровня образования  (9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 Результаты ОГЭ</w:t>
      </w:r>
    </w:p>
    <w:p w:rsidR="009E5B6B" w:rsidRDefault="009E5B6B" w:rsidP="009E5B6B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212"/>
        <w:gridCol w:w="2224"/>
        <w:gridCol w:w="2225"/>
        <w:gridCol w:w="2225"/>
      </w:tblGrid>
      <w:tr w:rsidR="009E5B6B" w:rsidTr="00F703D4">
        <w:tc>
          <w:tcPr>
            <w:tcW w:w="3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704D01" w:rsidP="00F7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704D01" w:rsidP="00F7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704D01" w:rsidP="00F7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</w:tr>
      <w:tr w:rsidR="009E5B6B" w:rsidTr="00F703D4">
        <w:trPr>
          <w:trHeight w:val="31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B6B" w:rsidRDefault="00704D01" w:rsidP="00F7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</w:t>
            </w:r>
          </w:p>
        </w:tc>
      </w:tr>
      <w:tr w:rsidR="00704D01" w:rsidTr="00F703D4">
        <w:trPr>
          <w:trHeight w:val="340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704D01" w:rsidP="00F70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704D01" w:rsidP="00FB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FA2804" w:rsidP="00FB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  <w:r w:rsidR="00704D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704D0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</w:tr>
      <w:tr w:rsidR="00704D01" w:rsidTr="00F703D4">
        <w:trPr>
          <w:trHeight w:val="340"/>
        </w:trPr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704D01" w:rsidP="00F70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704D01" w:rsidP="00FB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FA2804" w:rsidP="00FB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  <w:r w:rsidR="00704D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D01" w:rsidRDefault="00704D0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B6B" w:rsidRDefault="009E5B6B" w:rsidP="009E5B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Предметы по выбору</w:t>
      </w:r>
    </w:p>
    <w:p w:rsidR="00FA2804" w:rsidRDefault="00FA2804" w:rsidP="009E5B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426"/>
        <w:gridCol w:w="2359"/>
      </w:tblGrid>
      <w:tr w:rsidR="009E5B6B" w:rsidRPr="000352E2" w:rsidTr="00F703D4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B6B" w:rsidRPr="000352E2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E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FA2804" w:rsidRPr="00FA280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A2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201</w:t>
            </w:r>
            <w:r w:rsidR="00FA2804" w:rsidRPr="00FA280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E5B6B" w:rsidRPr="000352E2" w:rsidTr="00F703D4"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B6B" w:rsidRPr="000352E2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количество уч-ся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E5B6B" w:rsidRPr="000352E2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9E5B6B" w:rsidTr="00F703D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Pr="00FA2804" w:rsidRDefault="009E5B6B" w:rsidP="00F7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E5B6B" w:rsidRDefault="009E5B6B" w:rsidP="009E5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B6B" w:rsidRDefault="009E5B6B" w:rsidP="009E5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Государственная итоговая аттестация выпускников среднего уровня </w:t>
      </w:r>
    </w:p>
    <w:p w:rsidR="009E5B6B" w:rsidRDefault="009E5B6B" w:rsidP="009E5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(11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 Результаты ЕГЭ</w:t>
      </w:r>
    </w:p>
    <w:p w:rsidR="009E5B6B" w:rsidRDefault="009E5B6B" w:rsidP="009E5B6B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1315"/>
        <w:gridCol w:w="1514"/>
        <w:gridCol w:w="1514"/>
        <w:gridCol w:w="1514"/>
        <w:gridCol w:w="1514"/>
      </w:tblGrid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кол-во баллов</w:t>
            </w:r>
          </w:p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по гимназии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балл по гимназии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 по гимназии</w:t>
            </w:r>
          </w:p>
        </w:tc>
      </w:tr>
      <w:tr w:rsidR="009E5B6B" w:rsidTr="00F703D4">
        <w:trPr>
          <w:trHeight w:val="29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2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28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2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(баз.)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A2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FA2804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E5B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7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187C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5B6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7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7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7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E5B6B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9E5B6B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7C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B6B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7CC1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A72EA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87CC1" w:rsidTr="00F703D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18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CC1" w:rsidRDefault="00187CC1" w:rsidP="00F7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B6B" w:rsidRDefault="009E5B6B" w:rsidP="009E5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B6B" w:rsidRDefault="009E5B6B" w:rsidP="006C7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ученики подтвердили результаты обучения, никто не набрал количество баллов ниже минимального. </w:t>
      </w:r>
      <w:r w:rsidR="00187CC1">
        <w:rPr>
          <w:rFonts w:ascii="Times New Roman" w:hAnsi="Times New Roman" w:cs="Times New Roman"/>
          <w:sz w:val="24"/>
          <w:szCs w:val="24"/>
        </w:rPr>
        <w:t xml:space="preserve">Две </w:t>
      </w:r>
      <w:r>
        <w:rPr>
          <w:rFonts w:ascii="Times New Roman" w:hAnsi="Times New Roman" w:cs="Times New Roman"/>
          <w:sz w:val="24"/>
          <w:szCs w:val="24"/>
        </w:rPr>
        <w:t xml:space="preserve"> выпускниц</w:t>
      </w:r>
      <w:r w:rsidR="00187CC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окончил</w:t>
      </w:r>
      <w:r w:rsidR="00187CC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гимназию с золотой медалью «За особые успехи в учении»: </w:t>
      </w:r>
      <w:proofErr w:type="spellStart"/>
      <w:r w:rsidR="00187CC1">
        <w:rPr>
          <w:rFonts w:ascii="Times New Roman" w:hAnsi="Times New Roman" w:cs="Times New Roman"/>
          <w:sz w:val="24"/>
          <w:szCs w:val="24"/>
        </w:rPr>
        <w:t>Авдющенко</w:t>
      </w:r>
      <w:proofErr w:type="spellEnd"/>
      <w:r w:rsidR="00187CC1">
        <w:rPr>
          <w:rFonts w:ascii="Times New Roman" w:hAnsi="Times New Roman" w:cs="Times New Roman"/>
          <w:sz w:val="24"/>
          <w:szCs w:val="24"/>
        </w:rPr>
        <w:t xml:space="preserve"> Евгения, </w:t>
      </w:r>
      <w:proofErr w:type="spellStart"/>
      <w:r w:rsidR="00187CC1">
        <w:rPr>
          <w:rFonts w:ascii="Times New Roman" w:hAnsi="Times New Roman" w:cs="Times New Roman"/>
          <w:sz w:val="24"/>
          <w:szCs w:val="24"/>
        </w:rPr>
        <w:t>Ляер</w:t>
      </w:r>
      <w:proofErr w:type="spellEnd"/>
      <w:r w:rsidR="00187CC1">
        <w:rPr>
          <w:rFonts w:ascii="Times New Roman" w:hAnsi="Times New Roman" w:cs="Times New Roman"/>
          <w:sz w:val="24"/>
          <w:szCs w:val="24"/>
        </w:rPr>
        <w:t xml:space="preserve"> Софья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B6B" w:rsidRDefault="009E5B6B" w:rsidP="009E5B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5B6B" w:rsidRDefault="009E5B6B" w:rsidP="009E5B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6C7CAF">
        <w:rPr>
          <w:rFonts w:ascii="Times New Roman" w:hAnsi="Times New Roman" w:cs="Times New Roman"/>
          <w:sz w:val="24"/>
          <w:szCs w:val="24"/>
        </w:rPr>
        <w:t>муниципальном этапе Всероссийской олимпиаде школьников</w:t>
      </w:r>
    </w:p>
    <w:p w:rsidR="009E5B6B" w:rsidRDefault="009E5B6B" w:rsidP="009E5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1606"/>
        <w:gridCol w:w="1606"/>
        <w:gridCol w:w="1606"/>
      </w:tblGrid>
      <w:tr w:rsidR="009E5B6B" w:rsidTr="00F703D4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9E5B6B" w:rsidP="00F7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9E5B6B" w:rsidP="00A72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</w:t>
            </w:r>
            <w:r w:rsidR="00A72E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9E5B6B" w:rsidP="00A72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</w:t>
            </w:r>
            <w:r w:rsidR="00A72E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9E5B6B" w:rsidP="00A72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</w:t>
            </w:r>
            <w:r w:rsidR="00A72E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9E5B6B" w:rsidTr="00F703D4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9E5B6B" w:rsidP="00F70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Приняли  участие  в  олимпиадах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9E5B6B" w:rsidP="00A72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72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9E5B6B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9E5B6B" w:rsidP="00A72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72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E5B6B" w:rsidTr="00F703D4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9E5B6B" w:rsidP="00F70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 призовых  мест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9E5B6B" w:rsidTr="00F703D4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9E5B6B" w:rsidP="00F70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Победителей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E5B6B" w:rsidTr="00F703D4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9E5B6B" w:rsidP="00F70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Количество  участников  смены  «Интеллект»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B" w:rsidRDefault="00A72EA1" w:rsidP="00F7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9E5B6B" w:rsidRDefault="009E5B6B" w:rsidP="009E5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B6B" w:rsidRDefault="009E5B6B" w:rsidP="009E5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5AC">
        <w:rPr>
          <w:rFonts w:ascii="Times New Roman" w:hAnsi="Times New Roman" w:cs="Times New Roman"/>
          <w:sz w:val="24"/>
          <w:szCs w:val="24"/>
        </w:rPr>
        <w:t>В течение 201</w:t>
      </w:r>
      <w:r w:rsidR="00A72EA1">
        <w:rPr>
          <w:rFonts w:ascii="Times New Roman" w:hAnsi="Times New Roman" w:cs="Times New Roman"/>
          <w:sz w:val="24"/>
          <w:szCs w:val="24"/>
        </w:rPr>
        <w:t>9</w:t>
      </w:r>
      <w:r w:rsidRPr="003665AC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 xml:space="preserve">бного года гимназисты под руководством учителей имели возможность поучаствовать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конкурсах различного уровня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5B6B" w:rsidRDefault="009E5B6B" w:rsidP="009E5B6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конкурс исследовательских работ младших школьников;</w:t>
      </w:r>
    </w:p>
    <w:p w:rsidR="009E5B6B" w:rsidRDefault="009E5B6B" w:rsidP="009E5B6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Инфознайка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9E5B6B" w:rsidRDefault="009E5B6B" w:rsidP="009E5B6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международный конкурс по </w:t>
      </w:r>
      <w:r w:rsidR="00A72EA1">
        <w:rPr>
          <w:rFonts w:ascii="Times New Roman" w:hAnsi="Times New Roman" w:cs="Times New Roman"/>
          <w:sz w:val="24"/>
          <w:szCs w:val="24"/>
        </w:rPr>
        <w:t>английскому языку «</w:t>
      </w:r>
      <w:proofErr w:type="spellStart"/>
      <w:r w:rsidR="00A72EA1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="00A72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EA1">
        <w:rPr>
          <w:rFonts w:ascii="Times New Roman" w:hAnsi="Times New Roman" w:cs="Times New Roman"/>
          <w:sz w:val="24"/>
          <w:szCs w:val="24"/>
        </w:rPr>
        <w:t>buldog</w:t>
      </w:r>
      <w:proofErr w:type="spellEnd"/>
      <w:r w:rsidR="00A72EA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5B6B" w:rsidRDefault="009E5B6B" w:rsidP="009E5B6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математический конкурс «Кенгуру»;</w:t>
      </w:r>
    </w:p>
    <w:p w:rsidR="009E5B6B" w:rsidRDefault="009E5B6B" w:rsidP="009E5B6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конкурс по языкознанию «Русский медвежонок»;</w:t>
      </w:r>
    </w:p>
    <w:p w:rsidR="009E5B6B" w:rsidRDefault="009E5B6B" w:rsidP="009E5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в </w:t>
      </w:r>
      <w:r>
        <w:rPr>
          <w:rFonts w:ascii="Times New Roman" w:hAnsi="Times New Roman" w:cs="Times New Roman"/>
          <w:b/>
          <w:i/>
          <w:sz w:val="24"/>
          <w:szCs w:val="24"/>
        </w:rPr>
        <w:t>воспитательной системе</w:t>
      </w:r>
      <w:r>
        <w:rPr>
          <w:rFonts w:ascii="Times New Roman" w:hAnsi="Times New Roman" w:cs="Times New Roman"/>
          <w:sz w:val="24"/>
          <w:szCs w:val="24"/>
        </w:rPr>
        <w:t xml:space="preserve"> гимназии продолжилось совершенствование работы по технологиям, позволяющим выстраивать индивидуальную образовательную траекторию (индивидуальный образовательный маршрут). Реализация шла через организационно-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игры, проектную деятельность,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сопровождение, спецкурсы, Программу работы с одарёнными детьми «Пять шагов за горизонт», Программу внеурочной деятельности, Программу дополнительного образования. </w:t>
      </w:r>
    </w:p>
    <w:p w:rsidR="009E5B6B" w:rsidRDefault="009E5B6B" w:rsidP="009E5B6B">
      <w:pPr>
        <w:spacing w:after="0" w:line="240" w:lineRule="auto"/>
        <w:ind w:right="-10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5B6B" w:rsidRPr="008E1A9F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Ученическое самоуправление: </w:t>
      </w:r>
      <w:r>
        <w:rPr>
          <w:rFonts w:ascii="Times New Roman" w:hAnsi="Times New Roman" w:cs="Times New Roman"/>
          <w:sz w:val="24"/>
          <w:szCs w:val="24"/>
        </w:rPr>
        <w:t>работа  гимназической Думы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Под эгидой ГДУ прошли разные мероприятия и акции.  </w:t>
      </w:r>
    </w:p>
    <w:p w:rsidR="009E5B6B" w:rsidRPr="008E1A9F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гимназистов удовлетворены качеством и условиями образования. 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Материально-техническая база:</w:t>
      </w:r>
      <w:r>
        <w:rPr>
          <w:rFonts w:ascii="Times New Roman" w:hAnsi="Times New Roman" w:cs="Times New Roman"/>
          <w:sz w:val="24"/>
          <w:szCs w:val="24"/>
        </w:rPr>
        <w:t xml:space="preserve"> гимназия имеет 18 учебных кабинетов, в том числе специализированных (кабинеты биологии, физики, химии, ИКТ, математики, литературы, мастерская).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всех кабинетах имеется раздаточный дидактический материал, дополнительная и методическая литература. Доступна сеть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 2 кабинета ИКТ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оснащены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компьютерами, копировальной техникой, интерактивной доской, проектором. Обеспечен выход в Интернет. Доступ к ЭОР. Библиотека гимназии имеет в своем фонде 11 396 экземпляр книг, из них учебников - 5 665,  методической литературы - 908,  художественной литературы – 2 469, 1 845 - справочной литературы. Учащиеся гимназии обеспечиваются учебниками бесплатно. Спортивный зал гимназии оборудован согласно стандартам  и требованиям к спортзалам образовательных учреждений: стандартная игровая площадка для волейбола и баскетбола, оборудование для гимнастических упражнений и прыжков в высоту, спортивный инвентарь для учащихся: мячи, скакалки, обручи и др. Деревянные конструкции окон заменены пластиковыми. На территории гимназии имеется спортплощадка, поле для мини-футбола, прыжковая яма. Музыкальный зал гимназии вмещает 70 человек, оборудован акустической системой. Имеется электронный синтезатор, пианино, музыкальные инструменты для учащихся: гитары, балалайки. Гимназия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>. Учащимся обеспечено трехразовое питание (завтрак, обед, полдник). Вместимость столовой – 100 посадочных мест. Меню соответствует требованиям к детскому питанию. Заключен контракт с поставщиком питания. Продукция сертифицирована. Работает комиссия по контролю качества питания.     Медицинский кабинет  оборудован в соответствии с требованиями к медкабинетам детских учреждений. Имеется процедурный кабинет. Постоянно ведется профилактическая работа с учащимися и родителями, осуществляются медицинские осмотры учащихся, витаминизация, мониторинг заболеваемости. 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Стоимость платных образовательных услуг (включая содержание и присмотр)</w:t>
      </w:r>
      <w:r>
        <w:rPr>
          <w:rFonts w:ascii="Times New Roman" w:hAnsi="Times New Roman" w:cs="Times New Roman"/>
          <w:sz w:val="24"/>
          <w:szCs w:val="24"/>
        </w:rPr>
        <w:t xml:space="preserve"> – 32 000 рублей 00 коп в год. </w:t>
      </w: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5B6B" w:rsidRDefault="009E5B6B" w:rsidP="009E5B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Электронные дневники и журналы  -  </w:t>
      </w:r>
      <w:hyperlink r:id="rId7" w:history="1"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http://</w:t>
        </w:r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  <w:lang w:val="en-US"/>
          </w:rPr>
          <w:t>sgo</w:t>
        </w:r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  <w:lang w:val="en-US"/>
          </w:rPr>
          <w:t>prim</w:t>
        </w:r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-</w:t>
        </w:r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  <w:lang w:val="en-US"/>
          </w:rPr>
          <w:t>edu</w:t>
        </w:r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856A06" w:rsidRPr="003F2F11">
          <w:rPr>
            <w:rStyle w:val="a8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</w:p>
    <w:p w:rsidR="00856A06" w:rsidRPr="00856A06" w:rsidRDefault="00856A06" w:rsidP="009E5B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5B6B" w:rsidRDefault="009E5B6B" w:rsidP="00856A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 w:rsidRPr="00133F9B">
        <w:rPr>
          <w:rFonts w:ascii="Times New Roman" w:hAnsi="Times New Roman" w:cs="Times New Roman"/>
          <w:b/>
          <w:i/>
          <w:sz w:val="24"/>
          <w:szCs w:val="24"/>
        </w:rPr>
        <w:t>Сайт гимназии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="00856A06" w:rsidRPr="003F2F11">
          <w:rPr>
            <w:rStyle w:val="a8"/>
            <w:rFonts w:ascii="Times New Roman" w:hAnsi="Times New Roman" w:cs="Times New Roman"/>
            <w:b/>
            <w:bCs/>
            <w:i/>
            <w:sz w:val="24"/>
            <w:szCs w:val="24"/>
          </w:rPr>
          <w:t>https://mobu-istok.nubex.ru</w:t>
        </w:r>
      </w:hyperlink>
    </w:p>
    <w:p w:rsidR="00856A06" w:rsidRDefault="00856A06" w:rsidP="00856A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83B" w:rsidRPr="009E5B6B" w:rsidRDefault="009E5B6B" w:rsidP="006C7C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МОБУ «Гимназия Исток»                                 Е.В.</w:t>
      </w:r>
      <w:r w:rsidR="006C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Кайт</w:t>
      </w:r>
    </w:p>
    <w:sectPr w:rsidR="009A483B" w:rsidRPr="009E5B6B" w:rsidSect="00F703D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335"/>
    <w:multiLevelType w:val="hybridMultilevel"/>
    <w:tmpl w:val="24A4F532"/>
    <w:lvl w:ilvl="0" w:tplc="076C21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7BC5"/>
    <w:multiLevelType w:val="hybridMultilevel"/>
    <w:tmpl w:val="DE28223A"/>
    <w:lvl w:ilvl="0" w:tplc="7F7C260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F6348"/>
    <w:multiLevelType w:val="hybridMultilevel"/>
    <w:tmpl w:val="8DA0980E"/>
    <w:lvl w:ilvl="0" w:tplc="8384CEE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44DB6"/>
    <w:multiLevelType w:val="multilevel"/>
    <w:tmpl w:val="2472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34F89"/>
    <w:multiLevelType w:val="hybridMultilevel"/>
    <w:tmpl w:val="ACD4E584"/>
    <w:lvl w:ilvl="0" w:tplc="B6463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0A6D"/>
    <w:multiLevelType w:val="hybridMultilevel"/>
    <w:tmpl w:val="6EE6E2A2"/>
    <w:lvl w:ilvl="0" w:tplc="638EC354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42443"/>
    <w:multiLevelType w:val="hybridMultilevel"/>
    <w:tmpl w:val="9B3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920FE"/>
    <w:multiLevelType w:val="hybridMultilevel"/>
    <w:tmpl w:val="0808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C7CC1"/>
    <w:multiLevelType w:val="hybridMultilevel"/>
    <w:tmpl w:val="F41C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93168"/>
    <w:multiLevelType w:val="hybridMultilevel"/>
    <w:tmpl w:val="3A7AE11C"/>
    <w:lvl w:ilvl="0" w:tplc="2DC0676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2F10D6"/>
    <w:multiLevelType w:val="hybridMultilevel"/>
    <w:tmpl w:val="0808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C3DA5"/>
    <w:multiLevelType w:val="hybridMultilevel"/>
    <w:tmpl w:val="7BE4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65BCE"/>
    <w:multiLevelType w:val="hybridMultilevel"/>
    <w:tmpl w:val="D490264A"/>
    <w:lvl w:ilvl="0" w:tplc="5E6EFE2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D51913"/>
    <w:multiLevelType w:val="hybridMultilevel"/>
    <w:tmpl w:val="9E7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60D52"/>
    <w:multiLevelType w:val="hybridMultilevel"/>
    <w:tmpl w:val="C9AE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453A9"/>
    <w:multiLevelType w:val="hybridMultilevel"/>
    <w:tmpl w:val="D858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C7DD9"/>
    <w:multiLevelType w:val="hybridMultilevel"/>
    <w:tmpl w:val="F270601C"/>
    <w:lvl w:ilvl="0" w:tplc="A0C89B22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313947"/>
    <w:multiLevelType w:val="hybridMultilevel"/>
    <w:tmpl w:val="1ED29F74"/>
    <w:lvl w:ilvl="0" w:tplc="B2B2D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8A8D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C268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182F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2D08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8A83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49E5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BB2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9CA9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306004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2D83825"/>
    <w:multiLevelType w:val="hybridMultilevel"/>
    <w:tmpl w:val="F2B01386"/>
    <w:lvl w:ilvl="0" w:tplc="A510E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66E24"/>
    <w:multiLevelType w:val="hybridMultilevel"/>
    <w:tmpl w:val="A0D8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95A0C"/>
    <w:multiLevelType w:val="hybridMultilevel"/>
    <w:tmpl w:val="FFFA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E5F74"/>
    <w:multiLevelType w:val="multilevel"/>
    <w:tmpl w:val="55C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30CA6"/>
    <w:multiLevelType w:val="hybridMultilevel"/>
    <w:tmpl w:val="D446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1070A"/>
    <w:multiLevelType w:val="multilevel"/>
    <w:tmpl w:val="7010B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0F748B9"/>
    <w:multiLevelType w:val="hybridMultilevel"/>
    <w:tmpl w:val="9B5C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5216B"/>
    <w:multiLevelType w:val="hybridMultilevel"/>
    <w:tmpl w:val="E204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04726"/>
    <w:multiLevelType w:val="hybridMultilevel"/>
    <w:tmpl w:val="9DDA4A12"/>
    <w:lvl w:ilvl="0" w:tplc="FAB0D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7FCB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E7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A67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3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04D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E3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10E3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01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F17EFC"/>
    <w:multiLevelType w:val="hybridMultilevel"/>
    <w:tmpl w:val="D42A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417A9"/>
    <w:multiLevelType w:val="hybridMultilevel"/>
    <w:tmpl w:val="0808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91EE6"/>
    <w:multiLevelType w:val="hybridMultilevel"/>
    <w:tmpl w:val="B16273EC"/>
    <w:lvl w:ilvl="0" w:tplc="0AE09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8D62B43"/>
    <w:multiLevelType w:val="hybridMultilevel"/>
    <w:tmpl w:val="5FBC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37D0A"/>
    <w:multiLevelType w:val="hybridMultilevel"/>
    <w:tmpl w:val="D3CA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17E34"/>
    <w:multiLevelType w:val="hybridMultilevel"/>
    <w:tmpl w:val="0808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71A50"/>
    <w:multiLevelType w:val="hybridMultilevel"/>
    <w:tmpl w:val="66540860"/>
    <w:lvl w:ilvl="0" w:tplc="888CD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FF27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C8A8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7027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1100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62A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92C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522D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3C0C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5">
    <w:nsid w:val="7A916F0A"/>
    <w:multiLevelType w:val="hybridMultilevel"/>
    <w:tmpl w:val="EC6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B5902"/>
    <w:multiLevelType w:val="hybridMultilevel"/>
    <w:tmpl w:val="E204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C4EE0"/>
    <w:multiLevelType w:val="hybridMultilevel"/>
    <w:tmpl w:val="EFD6A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E49E5"/>
    <w:multiLevelType w:val="hybridMultilevel"/>
    <w:tmpl w:val="EB800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8"/>
  </w:num>
  <w:num w:numId="8">
    <w:abstractNumId w:val="14"/>
  </w:num>
  <w:num w:numId="9">
    <w:abstractNumId w:val="23"/>
  </w:num>
  <w:num w:numId="10">
    <w:abstractNumId w:val="30"/>
  </w:num>
  <w:num w:numId="11">
    <w:abstractNumId w:val="20"/>
  </w:num>
  <w:num w:numId="12">
    <w:abstractNumId w:val="31"/>
  </w:num>
  <w:num w:numId="13">
    <w:abstractNumId w:val="32"/>
  </w:num>
  <w:num w:numId="14">
    <w:abstractNumId w:val="11"/>
  </w:num>
  <w:num w:numId="15">
    <w:abstractNumId w:val="7"/>
  </w:num>
  <w:num w:numId="16">
    <w:abstractNumId w:val="33"/>
  </w:num>
  <w:num w:numId="17">
    <w:abstractNumId w:val="29"/>
  </w:num>
  <w:num w:numId="18">
    <w:abstractNumId w:val="4"/>
  </w:num>
  <w:num w:numId="19">
    <w:abstractNumId w:val="35"/>
  </w:num>
  <w:num w:numId="20">
    <w:abstractNumId w:val="25"/>
  </w:num>
  <w:num w:numId="21">
    <w:abstractNumId w:val="8"/>
  </w:num>
  <w:num w:numId="22">
    <w:abstractNumId w:val="13"/>
  </w:num>
  <w:num w:numId="23">
    <w:abstractNumId w:val="21"/>
  </w:num>
  <w:num w:numId="24">
    <w:abstractNumId w:val="2"/>
  </w:num>
  <w:num w:numId="25">
    <w:abstractNumId w:val="16"/>
  </w:num>
  <w:num w:numId="26">
    <w:abstractNumId w:val="24"/>
  </w:num>
  <w:num w:numId="27">
    <w:abstractNumId w:val="10"/>
  </w:num>
  <w:num w:numId="28">
    <w:abstractNumId w:val="15"/>
  </w:num>
  <w:num w:numId="29">
    <w:abstractNumId w:val="0"/>
  </w:num>
  <w:num w:numId="30">
    <w:abstractNumId w:val="38"/>
  </w:num>
  <w:num w:numId="31">
    <w:abstractNumId w:val="9"/>
  </w:num>
  <w:num w:numId="32">
    <w:abstractNumId w:val="12"/>
  </w:num>
  <w:num w:numId="33">
    <w:abstractNumId w:val="36"/>
  </w:num>
  <w:num w:numId="34">
    <w:abstractNumId w:val="26"/>
  </w:num>
  <w:num w:numId="35">
    <w:abstractNumId w:val="19"/>
  </w:num>
  <w:num w:numId="36">
    <w:abstractNumId w:val="1"/>
  </w:num>
  <w:num w:numId="37">
    <w:abstractNumId w:val="18"/>
  </w:num>
  <w:num w:numId="38">
    <w:abstractNumId w:val="3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5B6B"/>
    <w:rsid w:val="00187CC1"/>
    <w:rsid w:val="00566919"/>
    <w:rsid w:val="006C7CAF"/>
    <w:rsid w:val="00704D01"/>
    <w:rsid w:val="00856A06"/>
    <w:rsid w:val="009A483B"/>
    <w:rsid w:val="009E5B6B"/>
    <w:rsid w:val="00A72EA1"/>
    <w:rsid w:val="00BA6F8C"/>
    <w:rsid w:val="00D9192E"/>
    <w:rsid w:val="00E961ED"/>
    <w:rsid w:val="00F703D4"/>
    <w:rsid w:val="00F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ED"/>
  </w:style>
  <w:style w:type="paragraph" w:styleId="2">
    <w:name w:val="heading 2"/>
    <w:basedOn w:val="a"/>
    <w:next w:val="a"/>
    <w:link w:val="20"/>
    <w:qFormat/>
    <w:rsid w:val="009E5B6B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5B6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9E5B6B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E5B6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E5B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9E5B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B6B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9E5B6B"/>
    <w:pPr>
      <w:spacing w:after="0" w:line="240" w:lineRule="auto"/>
      <w:ind w:left="-720"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E5B6B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rsid w:val="009E5B6B"/>
    <w:pPr>
      <w:spacing w:after="0" w:line="240" w:lineRule="auto"/>
      <w:ind w:left="-720" w:firstLine="36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9E5B6B"/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Hyperlink"/>
    <w:basedOn w:val="a0"/>
    <w:uiPriority w:val="99"/>
    <w:unhideWhenUsed/>
    <w:rsid w:val="00856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u-istok.nub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go.prim-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u-istok.nub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2020-05-07T03:06:00Z</dcterms:created>
  <dcterms:modified xsi:type="dcterms:W3CDTF">2020-05-07T03:24:00Z</dcterms:modified>
</cp:coreProperties>
</file>